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932" w:rsidRDefault="00536932" w:rsidP="00536932">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33701A">
        <w:rPr>
          <w:rFonts w:ascii="Times New Roman" w:hAnsi="Times New Roman" w:cs="Times New Roman"/>
          <w:sz w:val="24"/>
          <w:szCs w:val="24"/>
        </w:rPr>
        <w:t>Утверждаю</w:t>
      </w:r>
      <w:r w:rsidRPr="0053693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536932" w:rsidRPr="0033701A" w:rsidRDefault="00536932" w:rsidP="00536932">
      <w:pPr>
        <w:spacing w:after="0"/>
        <w:rPr>
          <w:rFonts w:ascii="Times New Roman" w:hAnsi="Times New Roman" w:cs="Times New Roman"/>
          <w:sz w:val="24"/>
          <w:szCs w:val="24"/>
        </w:rPr>
      </w:pPr>
      <w:r>
        <w:rPr>
          <w:rFonts w:ascii="Times New Roman" w:hAnsi="Times New Roman" w:cs="Times New Roman"/>
          <w:sz w:val="24"/>
          <w:szCs w:val="24"/>
        </w:rPr>
        <w:t xml:space="preserve">                                                                                                                              Ди</w:t>
      </w:r>
      <w:r w:rsidRPr="0033701A">
        <w:rPr>
          <w:rFonts w:ascii="Times New Roman" w:hAnsi="Times New Roman" w:cs="Times New Roman"/>
          <w:sz w:val="24"/>
          <w:szCs w:val="24"/>
        </w:rPr>
        <w:t>ректор МБОУ</w:t>
      </w:r>
    </w:p>
    <w:p w:rsidR="00536932" w:rsidRPr="0033701A" w:rsidRDefault="00536932" w:rsidP="00536932">
      <w:pPr>
        <w:tabs>
          <w:tab w:val="left" w:pos="3181"/>
          <w:tab w:val="left" w:pos="4153"/>
        </w:tabs>
        <w:spacing w:after="0"/>
        <w:rPr>
          <w:rFonts w:ascii="Times New Roman" w:hAnsi="Times New Roman" w:cs="Times New Roman"/>
          <w:sz w:val="24"/>
          <w:szCs w:val="24"/>
        </w:rPr>
      </w:pPr>
      <w:r w:rsidRPr="0033701A">
        <w:rPr>
          <w:rFonts w:ascii="Times New Roman" w:hAnsi="Times New Roman" w:cs="Times New Roman"/>
          <w:sz w:val="24"/>
          <w:szCs w:val="24"/>
        </w:rPr>
        <w:tab/>
      </w:r>
      <w:r>
        <w:rPr>
          <w:rFonts w:ascii="Times New Roman" w:hAnsi="Times New Roman" w:cs="Times New Roman"/>
          <w:sz w:val="24"/>
          <w:szCs w:val="24"/>
        </w:rPr>
        <w:t xml:space="preserve">                                    </w:t>
      </w:r>
      <w:r w:rsidRPr="0033701A">
        <w:rPr>
          <w:rFonts w:ascii="Times New Roman" w:hAnsi="Times New Roman" w:cs="Times New Roman"/>
          <w:sz w:val="24"/>
          <w:szCs w:val="24"/>
        </w:rPr>
        <w:t>«Начальная школа – детский сад №68»</w:t>
      </w:r>
    </w:p>
    <w:p w:rsidR="00536932" w:rsidRPr="0033701A" w:rsidRDefault="00536932" w:rsidP="00536932">
      <w:pPr>
        <w:spacing w:after="0"/>
        <w:rPr>
          <w:rFonts w:ascii="Times New Roman" w:hAnsi="Times New Roman" w:cs="Times New Roman"/>
          <w:sz w:val="24"/>
          <w:szCs w:val="24"/>
        </w:rPr>
      </w:pPr>
      <w:r w:rsidRPr="003370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3701A">
        <w:rPr>
          <w:rFonts w:ascii="Times New Roman" w:hAnsi="Times New Roman" w:cs="Times New Roman"/>
          <w:sz w:val="24"/>
          <w:szCs w:val="24"/>
        </w:rPr>
        <w:t xml:space="preserve"> _________ Омарова А.Х.</w:t>
      </w:r>
    </w:p>
    <w:p w:rsidR="00536932" w:rsidRPr="0033701A" w:rsidRDefault="00536932" w:rsidP="00536932">
      <w:pPr>
        <w:spacing w:after="0"/>
        <w:ind w:firstLine="708"/>
        <w:rPr>
          <w:rFonts w:ascii="Times New Roman" w:hAnsi="Times New Roman" w:cs="Times New Roman"/>
          <w:sz w:val="32"/>
          <w:szCs w:val="32"/>
        </w:rPr>
      </w:pPr>
      <w:r w:rsidRPr="0033701A">
        <w:rPr>
          <w:rFonts w:ascii="Times New Roman" w:hAnsi="Times New Roman" w:cs="Times New Roman"/>
          <w:sz w:val="32"/>
          <w:szCs w:val="32"/>
        </w:rPr>
        <w:t xml:space="preserve">             </w:t>
      </w:r>
    </w:p>
    <w:p w:rsidR="00536932" w:rsidRDefault="00536932"/>
    <w:p w:rsidR="00536932" w:rsidRDefault="00536932" w:rsidP="00536932">
      <w:pPr>
        <w:rPr>
          <w:sz w:val="28"/>
          <w:szCs w:val="28"/>
        </w:rPr>
      </w:pPr>
    </w:p>
    <w:p w:rsidR="00536932" w:rsidRDefault="00536932" w:rsidP="00536932">
      <w:pPr>
        <w:jc w:val="right"/>
        <w:rPr>
          <w:sz w:val="28"/>
          <w:szCs w:val="28"/>
        </w:rPr>
      </w:pPr>
    </w:p>
    <w:p w:rsidR="00536932" w:rsidRDefault="00536932" w:rsidP="00536932">
      <w:pPr>
        <w:rPr>
          <w:sz w:val="28"/>
          <w:szCs w:val="28"/>
        </w:rPr>
      </w:pPr>
      <w:r>
        <w:rPr>
          <w:sz w:val="28"/>
          <w:szCs w:val="28"/>
        </w:rPr>
        <w:tab/>
      </w:r>
    </w:p>
    <w:p w:rsidR="00536932" w:rsidRPr="00536932" w:rsidRDefault="00536932" w:rsidP="00536932">
      <w:pPr>
        <w:rPr>
          <w:rFonts w:ascii="Times New Roman" w:hAnsi="Times New Roman" w:cs="Times New Roman"/>
          <w:sz w:val="32"/>
          <w:szCs w:val="32"/>
        </w:rPr>
      </w:pPr>
      <w:r w:rsidRPr="00536932">
        <w:rPr>
          <w:rFonts w:ascii="Times New Roman" w:hAnsi="Times New Roman" w:cs="Times New Roman"/>
          <w:sz w:val="32"/>
          <w:szCs w:val="32"/>
        </w:rPr>
        <w:t xml:space="preserve">       </w:t>
      </w:r>
      <w:r>
        <w:rPr>
          <w:rFonts w:ascii="Times New Roman" w:hAnsi="Times New Roman" w:cs="Times New Roman"/>
          <w:sz w:val="32"/>
          <w:szCs w:val="32"/>
        </w:rPr>
        <w:t xml:space="preserve">                             </w:t>
      </w:r>
      <w:r w:rsidRPr="00536932">
        <w:rPr>
          <w:rFonts w:ascii="Times New Roman" w:hAnsi="Times New Roman" w:cs="Times New Roman"/>
          <w:sz w:val="32"/>
          <w:szCs w:val="32"/>
        </w:rPr>
        <w:t xml:space="preserve"> Внеурочная деятель</w:t>
      </w:r>
      <w:r w:rsidRPr="00536932">
        <w:rPr>
          <w:rFonts w:ascii="Times New Roman" w:hAnsi="Times New Roman" w:cs="Times New Roman"/>
          <w:sz w:val="32"/>
          <w:szCs w:val="32"/>
          <w:lang w:val="en-US"/>
        </w:rPr>
        <w:t>ност</w:t>
      </w:r>
      <w:r w:rsidRPr="00536932">
        <w:rPr>
          <w:rFonts w:ascii="Times New Roman" w:hAnsi="Times New Roman" w:cs="Times New Roman"/>
          <w:sz w:val="32"/>
          <w:szCs w:val="32"/>
        </w:rPr>
        <w:t>ь</w:t>
      </w:r>
    </w:p>
    <w:p w:rsidR="00536932" w:rsidRPr="00536932" w:rsidRDefault="00536932" w:rsidP="00536932">
      <w:pPr>
        <w:rPr>
          <w:rFonts w:ascii="Times New Roman" w:hAnsi="Times New Roman" w:cs="Times New Roman"/>
          <w:sz w:val="28"/>
          <w:szCs w:val="28"/>
        </w:rPr>
      </w:pPr>
      <w:r>
        <w:rPr>
          <w:sz w:val="28"/>
          <w:szCs w:val="28"/>
        </w:rPr>
        <w:t xml:space="preserve">                        </w:t>
      </w:r>
    </w:p>
    <w:tbl>
      <w:tblPr>
        <w:tblStyle w:val="a8"/>
        <w:tblW w:w="9612" w:type="dxa"/>
        <w:tblInd w:w="-34" w:type="dxa"/>
        <w:tblLayout w:type="fixed"/>
        <w:tblLook w:val="04A0"/>
      </w:tblPr>
      <w:tblGrid>
        <w:gridCol w:w="2410"/>
        <w:gridCol w:w="2417"/>
        <w:gridCol w:w="1032"/>
        <w:gridCol w:w="1225"/>
        <w:gridCol w:w="1225"/>
        <w:gridCol w:w="1303"/>
      </w:tblGrid>
      <w:tr w:rsidR="00536932" w:rsidTr="00A60628">
        <w:trPr>
          <w:trHeight w:val="688"/>
        </w:trPr>
        <w:tc>
          <w:tcPr>
            <w:tcW w:w="24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Направление</w:t>
            </w:r>
          </w:p>
          <w:p w:rsidR="00536932" w:rsidRPr="00536932" w:rsidRDefault="00536932">
            <w:pPr>
              <w:rPr>
                <w:rFonts w:ascii="Times New Roman" w:hAnsi="Times New Roman" w:cs="Times New Roman"/>
                <w:b/>
                <w:sz w:val="28"/>
                <w:szCs w:val="28"/>
              </w:rPr>
            </w:pP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 xml:space="preserve">   ФГОС</w:t>
            </w:r>
          </w:p>
        </w:tc>
        <w:tc>
          <w:tcPr>
            <w:tcW w:w="2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 xml:space="preserve">          Название    </w:t>
            </w: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 xml:space="preserve">           курса</w:t>
            </w:r>
          </w:p>
        </w:tc>
        <w:tc>
          <w:tcPr>
            <w:tcW w:w="47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Количество часов в неделю</w:t>
            </w:r>
          </w:p>
          <w:p w:rsidR="00536932" w:rsidRPr="00536932" w:rsidRDefault="00536932">
            <w:pPr>
              <w:rPr>
                <w:rFonts w:ascii="Times New Roman" w:eastAsia="Times New Roman" w:hAnsi="Times New Roman" w:cs="Times New Roman"/>
                <w:b/>
                <w:sz w:val="28"/>
                <w:szCs w:val="28"/>
              </w:rPr>
            </w:pPr>
          </w:p>
        </w:tc>
      </w:tr>
      <w:tr w:rsidR="00536932" w:rsidTr="00A60628">
        <w:trPr>
          <w:trHeight w:val="623"/>
        </w:trPr>
        <w:tc>
          <w:tcPr>
            <w:tcW w:w="24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6932" w:rsidRPr="00536932" w:rsidRDefault="00536932">
            <w:pPr>
              <w:rPr>
                <w:rFonts w:ascii="Times New Roman" w:eastAsia="Times New Roman" w:hAnsi="Times New Roman" w:cs="Times New Roman"/>
                <w:b/>
                <w:sz w:val="28"/>
                <w:szCs w:val="28"/>
              </w:rPr>
            </w:pPr>
          </w:p>
        </w:tc>
        <w:tc>
          <w:tcPr>
            <w:tcW w:w="24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6932" w:rsidRPr="00536932" w:rsidRDefault="00536932">
            <w:pPr>
              <w:rPr>
                <w:rFonts w:ascii="Times New Roman" w:eastAsia="Times New Roman" w:hAnsi="Times New Roman" w:cs="Times New Roman"/>
                <w:b/>
                <w:sz w:val="28"/>
                <w:szCs w:val="28"/>
              </w:rPr>
            </w:pPr>
          </w:p>
        </w:tc>
        <w:tc>
          <w:tcPr>
            <w:tcW w:w="1032" w:type="dxa"/>
            <w:tcBorders>
              <w:top w:val="single" w:sz="4" w:space="0" w:color="auto"/>
              <w:left w:val="single" w:sz="4" w:space="0" w:color="000000" w:themeColor="text1"/>
              <w:bottom w:val="single" w:sz="4" w:space="0" w:color="000000" w:themeColor="text1"/>
              <w:right w:val="single" w:sz="4" w:space="0" w:color="auto"/>
            </w:tcBorders>
          </w:tcPr>
          <w:p w:rsidR="00536932" w:rsidRPr="00536932" w:rsidRDefault="00536932">
            <w:pPr>
              <w:rPr>
                <w:rFonts w:ascii="Times New Roman" w:eastAsia="Times New Roman" w:hAnsi="Times New Roman" w:cs="Times New Roman"/>
                <w:b/>
                <w:sz w:val="28"/>
                <w:szCs w:val="28"/>
              </w:rPr>
            </w:pP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1кл</w:t>
            </w:r>
          </w:p>
        </w:tc>
        <w:tc>
          <w:tcPr>
            <w:tcW w:w="1225" w:type="dxa"/>
            <w:tcBorders>
              <w:top w:val="single" w:sz="4" w:space="0" w:color="auto"/>
              <w:left w:val="single" w:sz="4" w:space="0" w:color="auto"/>
              <w:bottom w:val="single" w:sz="4" w:space="0" w:color="000000" w:themeColor="text1"/>
              <w:right w:val="single" w:sz="4" w:space="0" w:color="auto"/>
            </w:tcBorders>
          </w:tcPr>
          <w:p w:rsidR="00536932" w:rsidRPr="00536932" w:rsidRDefault="00536932">
            <w:pPr>
              <w:rPr>
                <w:rFonts w:ascii="Times New Roman" w:eastAsia="Times New Roman" w:hAnsi="Times New Roman" w:cs="Times New Roman"/>
                <w:b/>
                <w:sz w:val="28"/>
                <w:szCs w:val="28"/>
              </w:rPr>
            </w:pP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2кл</w:t>
            </w:r>
          </w:p>
        </w:tc>
        <w:tc>
          <w:tcPr>
            <w:tcW w:w="1225" w:type="dxa"/>
            <w:tcBorders>
              <w:top w:val="single" w:sz="4" w:space="0" w:color="auto"/>
              <w:left w:val="single" w:sz="4" w:space="0" w:color="auto"/>
              <w:bottom w:val="single" w:sz="4" w:space="0" w:color="000000" w:themeColor="text1"/>
              <w:right w:val="single" w:sz="4" w:space="0" w:color="auto"/>
            </w:tcBorders>
          </w:tcPr>
          <w:p w:rsidR="00536932" w:rsidRPr="00536932" w:rsidRDefault="00536932">
            <w:pPr>
              <w:rPr>
                <w:rFonts w:ascii="Times New Roman" w:eastAsia="Times New Roman" w:hAnsi="Times New Roman" w:cs="Times New Roman"/>
                <w:b/>
                <w:sz w:val="28"/>
                <w:szCs w:val="28"/>
              </w:rPr>
            </w:pP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3кл</w:t>
            </w:r>
          </w:p>
        </w:tc>
        <w:tc>
          <w:tcPr>
            <w:tcW w:w="1303" w:type="dxa"/>
            <w:tcBorders>
              <w:top w:val="single" w:sz="4" w:space="0" w:color="auto"/>
              <w:left w:val="single" w:sz="4" w:space="0" w:color="auto"/>
              <w:bottom w:val="single" w:sz="4" w:space="0" w:color="000000" w:themeColor="text1"/>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4кл</w:t>
            </w:r>
          </w:p>
        </w:tc>
      </w:tr>
      <w:tr w:rsidR="00536932" w:rsidTr="00A60628">
        <w:trPr>
          <w:trHeight w:val="667"/>
        </w:trPr>
        <w:tc>
          <w:tcPr>
            <w:tcW w:w="24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Интеллектуальное</w:t>
            </w:r>
          </w:p>
          <w:p w:rsidR="00536932" w:rsidRPr="00536932" w:rsidRDefault="00536932">
            <w:pPr>
              <w:rPr>
                <w:rFonts w:ascii="Times New Roman" w:hAnsi="Times New Roman" w:cs="Times New Roman"/>
                <w:b/>
                <w:sz w:val="28"/>
                <w:szCs w:val="28"/>
              </w:rPr>
            </w:pPr>
          </w:p>
          <w:p w:rsidR="00536932" w:rsidRPr="00536932" w:rsidRDefault="00536932">
            <w:pPr>
              <w:rPr>
                <w:rFonts w:ascii="Times New Roman" w:eastAsia="Times New Roman" w:hAnsi="Times New Roman" w:cs="Times New Roman"/>
                <w:b/>
                <w:sz w:val="28"/>
                <w:szCs w:val="28"/>
              </w:rPr>
            </w:pPr>
          </w:p>
        </w:tc>
        <w:tc>
          <w:tcPr>
            <w:tcW w:w="2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«Занимательная</w:t>
            </w: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грамматика»</w:t>
            </w:r>
          </w:p>
        </w:tc>
        <w:tc>
          <w:tcPr>
            <w:tcW w:w="10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932" w:rsidRPr="00536932" w:rsidRDefault="00536932">
            <w:pPr>
              <w:rPr>
                <w:rFonts w:ascii="Times New Roman" w:hAnsi="Times New Roman" w:cs="Times New Roman"/>
                <w:sz w:val="28"/>
                <w:szCs w:val="28"/>
              </w:rPr>
            </w:pPr>
          </w:p>
        </w:tc>
        <w:tc>
          <w:tcPr>
            <w:tcW w:w="1225" w:type="dxa"/>
            <w:tcBorders>
              <w:top w:val="single" w:sz="4" w:space="0" w:color="000000" w:themeColor="text1"/>
              <w:left w:val="single" w:sz="4" w:space="0" w:color="auto"/>
              <w:bottom w:val="single" w:sz="4" w:space="0" w:color="000000" w:themeColor="text1"/>
              <w:right w:val="single" w:sz="4" w:space="0" w:color="auto"/>
            </w:tcBorders>
          </w:tcPr>
          <w:p w:rsidR="00536932" w:rsidRPr="00536932" w:rsidRDefault="00536932">
            <w:pPr>
              <w:rPr>
                <w:rFonts w:ascii="Times New Roman" w:eastAsia="Times New Roman" w:hAnsi="Times New Roman" w:cs="Times New Roman"/>
                <w:b/>
                <w:sz w:val="28"/>
                <w:szCs w:val="28"/>
              </w:rPr>
            </w:pPr>
          </w:p>
        </w:tc>
        <w:tc>
          <w:tcPr>
            <w:tcW w:w="1225" w:type="dxa"/>
            <w:tcBorders>
              <w:top w:val="single" w:sz="4" w:space="0" w:color="000000" w:themeColor="text1"/>
              <w:left w:val="single" w:sz="4" w:space="0" w:color="auto"/>
              <w:bottom w:val="single" w:sz="4" w:space="0" w:color="000000" w:themeColor="text1"/>
              <w:right w:val="single" w:sz="4" w:space="0" w:color="auto"/>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2</w:t>
            </w:r>
          </w:p>
        </w:tc>
        <w:tc>
          <w:tcPr>
            <w:tcW w:w="1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p>
        </w:tc>
      </w:tr>
      <w:tr w:rsidR="00536932" w:rsidTr="00A60628">
        <w:trPr>
          <w:trHeight w:val="688"/>
        </w:trPr>
        <w:tc>
          <w:tcPr>
            <w:tcW w:w="24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6932" w:rsidRPr="00536932" w:rsidRDefault="00536932">
            <w:pPr>
              <w:rPr>
                <w:rFonts w:ascii="Times New Roman" w:eastAsia="Times New Roman" w:hAnsi="Times New Roman" w:cs="Times New Roman"/>
                <w:b/>
                <w:sz w:val="28"/>
                <w:szCs w:val="28"/>
              </w:rPr>
            </w:pPr>
          </w:p>
        </w:tc>
        <w:tc>
          <w:tcPr>
            <w:tcW w:w="2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«Занимательная математика»</w:t>
            </w:r>
          </w:p>
        </w:tc>
        <w:tc>
          <w:tcPr>
            <w:tcW w:w="10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p>
        </w:tc>
        <w:tc>
          <w:tcPr>
            <w:tcW w:w="1225" w:type="dxa"/>
            <w:tcBorders>
              <w:top w:val="single" w:sz="4" w:space="0" w:color="000000" w:themeColor="text1"/>
              <w:left w:val="single" w:sz="4" w:space="0" w:color="auto"/>
              <w:bottom w:val="single" w:sz="4" w:space="0" w:color="auto"/>
              <w:right w:val="single" w:sz="4" w:space="0" w:color="auto"/>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2</w:t>
            </w:r>
          </w:p>
        </w:tc>
        <w:tc>
          <w:tcPr>
            <w:tcW w:w="1225" w:type="dxa"/>
            <w:tcBorders>
              <w:top w:val="single" w:sz="4" w:space="0" w:color="000000" w:themeColor="text1"/>
              <w:left w:val="single" w:sz="4" w:space="0" w:color="auto"/>
              <w:bottom w:val="single" w:sz="4" w:space="0" w:color="auto"/>
              <w:right w:val="single" w:sz="4" w:space="0" w:color="auto"/>
            </w:tcBorders>
            <w:hideMark/>
          </w:tcPr>
          <w:p w:rsidR="00536932" w:rsidRPr="00536932" w:rsidRDefault="00536932">
            <w:pPr>
              <w:rPr>
                <w:rFonts w:ascii="Times New Roman" w:hAnsi="Times New Roman" w:cs="Times New Roman"/>
                <w:sz w:val="28"/>
                <w:szCs w:val="28"/>
              </w:rPr>
            </w:pPr>
          </w:p>
        </w:tc>
        <w:tc>
          <w:tcPr>
            <w:tcW w:w="1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p>
        </w:tc>
      </w:tr>
      <w:tr w:rsidR="00536932" w:rsidTr="00A60628">
        <w:trPr>
          <w:trHeight w:val="636"/>
        </w:trPr>
        <w:tc>
          <w:tcPr>
            <w:tcW w:w="2410" w:type="dxa"/>
            <w:vMerge w:val="restart"/>
            <w:tcBorders>
              <w:top w:val="single" w:sz="4" w:space="0" w:color="auto"/>
              <w:left w:val="single" w:sz="4" w:space="0" w:color="000000" w:themeColor="text1"/>
              <w:bottom w:val="single" w:sz="4" w:space="0" w:color="auto"/>
              <w:right w:val="single" w:sz="4" w:space="0" w:color="000000" w:themeColor="text1"/>
            </w:tcBorders>
            <w:vAlign w:val="center"/>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Познавательное</w:t>
            </w:r>
          </w:p>
        </w:tc>
        <w:tc>
          <w:tcPr>
            <w:tcW w:w="2417" w:type="dxa"/>
            <w:tcBorders>
              <w:top w:val="single" w:sz="4" w:space="0" w:color="auto"/>
              <w:left w:val="single" w:sz="4" w:space="0" w:color="000000" w:themeColor="text1"/>
              <w:bottom w:val="single" w:sz="4" w:space="0" w:color="auto"/>
              <w:right w:val="single" w:sz="4" w:space="0" w:color="000000" w:themeColor="text1"/>
            </w:tcBorders>
            <w:hideMark/>
          </w:tcPr>
          <w:p w:rsidR="00536932" w:rsidRPr="00536932" w:rsidRDefault="002A2152">
            <w:pPr>
              <w:rPr>
                <w:rFonts w:ascii="Times New Roman" w:eastAsia="Times New Roman" w:hAnsi="Times New Roman" w:cs="Times New Roman"/>
                <w:b/>
                <w:sz w:val="28"/>
                <w:szCs w:val="28"/>
              </w:rPr>
            </w:pPr>
            <w:r>
              <w:rPr>
                <w:rFonts w:ascii="Times New Roman" w:hAnsi="Times New Roman" w:cs="Times New Roman"/>
                <w:b/>
                <w:sz w:val="28"/>
                <w:szCs w:val="28"/>
              </w:rPr>
              <w:t>«</w:t>
            </w:r>
            <w:r w:rsidR="00536932" w:rsidRPr="00536932">
              <w:rPr>
                <w:rFonts w:ascii="Times New Roman" w:hAnsi="Times New Roman" w:cs="Times New Roman"/>
                <w:b/>
                <w:sz w:val="28"/>
                <w:szCs w:val="28"/>
              </w:rPr>
              <w:t>Занимательный английский»</w:t>
            </w:r>
          </w:p>
        </w:tc>
        <w:tc>
          <w:tcPr>
            <w:tcW w:w="1032" w:type="dxa"/>
            <w:tcBorders>
              <w:top w:val="single" w:sz="4" w:space="0" w:color="auto"/>
              <w:left w:val="single" w:sz="4" w:space="0" w:color="000000" w:themeColor="text1"/>
              <w:bottom w:val="single" w:sz="4" w:space="0" w:color="auto"/>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1час</w:t>
            </w:r>
          </w:p>
        </w:tc>
        <w:tc>
          <w:tcPr>
            <w:tcW w:w="1225" w:type="dxa"/>
            <w:tcBorders>
              <w:top w:val="single" w:sz="4" w:space="0" w:color="auto"/>
              <w:left w:val="single" w:sz="4" w:space="0" w:color="auto"/>
              <w:bottom w:val="single" w:sz="4" w:space="0" w:color="auto"/>
              <w:right w:val="single" w:sz="4" w:space="0" w:color="auto"/>
            </w:tcBorders>
          </w:tcPr>
          <w:p w:rsidR="00536932" w:rsidRPr="00536932" w:rsidRDefault="00536932">
            <w:pPr>
              <w:rPr>
                <w:rFonts w:ascii="Times New Roman" w:eastAsia="Times New Roman" w:hAnsi="Times New Roman" w:cs="Times New Roman"/>
                <w:b/>
                <w:sz w:val="28"/>
                <w:szCs w:val="28"/>
              </w:rPr>
            </w:pPr>
          </w:p>
        </w:tc>
        <w:tc>
          <w:tcPr>
            <w:tcW w:w="1225" w:type="dxa"/>
            <w:tcBorders>
              <w:top w:val="single" w:sz="4" w:space="0" w:color="auto"/>
              <w:left w:val="single" w:sz="4" w:space="0" w:color="auto"/>
              <w:bottom w:val="single" w:sz="4" w:space="0" w:color="auto"/>
              <w:right w:val="single" w:sz="4" w:space="0" w:color="auto"/>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 час</w:t>
            </w:r>
          </w:p>
        </w:tc>
        <w:tc>
          <w:tcPr>
            <w:tcW w:w="1303" w:type="dxa"/>
            <w:tcBorders>
              <w:top w:val="single" w:sz="4" w:space="0" w:color="auto"/>
              <w:left w:val="single" w:sz="4" w:space="0" w:color="000000" w:themeColor="text1"/>
              <w:bottom w:val="single" w:sz="4" w:space="0" w:color="auto"/>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 час</w:t>
            </w:r>
          </w:p>
        </w:tc>
      </w:tr>
      <w:tr w:rsidR="00536932" w:rsidTr="00A60628">
        <w:trPr>
          <w:trHeight w:val="480"/>
        </w:trPr>
        <w:tc>
          <w:tcPr>
            <w:tcW w:w="2410" w:type="dxa"/>
            <w:vMerge/>
            <w:tcBorders>
              <w:top w:val="single" w:sz="4" w:space="0" w:color="auto"/>
              <w:left w:val="single" w:sz="4" w:space="0" w:color="000000" w:themeColor="text1"/>
              <w:bottom w:val="single" w:sz="4" w:space="0" w:color="auto"/>
              <w:right w:val="single" w:sz="4" w:space="0" w:color="000000" w:themeColor="text1"/>
            </w:tcBorders>
            <w:vAlign w:val="center"/>
            <w:hideMark/>
          </w:tcPr>
          <w:p w:rsidR="00536932" w:rsidRPr="00536932" w:rsidRDefault="00536932">
            <w:pPr>
              <w:rPr>
                <w:rFonts w:ascii="Times New Roman" w:eastAsia="Times New Roman" w:hAnsi="Times New Roman" w:cs="Times New Roman"/>
                <w:b/>
                <w:sz w:val="28"/>
                <w:szCs w:val="28"/>
              </w:rPr>
            </w:pPr>
          </w:p>
        </w:tc>
        <w:tc>
          <w:tcPr>
            <w:tcW w:w="2417" w:type="dxa"/>
            <w:tcBorders>
              <w:top w:val="single" w:sz="4" w:space="0" w:color="auto"/>
              <w:left w:val="single" w:sz="4" w:space="0" w:color="000000" w:themeColor="text1"/>
              <w:bottom w:val="single" w:sz="4" w:space="0" w:color="auto"/>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 Калейдоскоп наук»</w:t>
            </w:r>
          </w:p>
        </w:tc>
        <w:tc>
          <w:tcPr>
            <w:tcW w:w="1032" w:type="dxa"/>
            <w:tcBorders>
              <w:top w:val="single" w:sz="4" w:space="0" w:color="auto"/>
              <w:left w:val="single" w:sz="4" w:space="0" w:color="000000" w:themeColor="text1"/>
              <w:bottom w:val="single" w:sz="4" w:space="0" w:color="auto"/>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p>
        </w:tc>
        <w:tc>
          <w:tcPr>
            <w:tcW w:w="1225" w:type="dxa"/>
            <w:tcBorders>
              <w:top w:val="single" w:sz="4" w:space="0" w:color="auto"/>
              <w:left w:val="single" w:sz="4" w:space="0" w:color="auto"/>
              <w:bottom w:val="single" w:sz="4" w:space="0" w:color="auto"/>
              <w:right w:val="single" w:sz="4" w:space="0" w:color="auto"/>
            </w:tcBorders>
          </w:tcPr>
          <w:p w:rsidR="00536932" w:rsidRPr="00536932" w:rsidRDefault="00536932">
            <w:pPr>
              <w:rPr>
                <w:rFonts w:ascii="Times New Roman" w:eastAsia="Times New Roman" w:hAnsi="Times New Roman" w:cs="Times New Roman"/>
                <w:b/>
                <w:sz w:val="28"/>
                <w:szCs w:val="28"/>
              </w:rPr>
            </w:pPr>
          </w:p>
        </w:tc>
        <w:tc>
          <w:tcPr>
            <w:tcW w:w="1225" w:type="dxa"/>
            <w:tcBorders>
              <w:top w:val="single" w:sz="4" w:space="0" w:color="auto"/>
              <w:left w:val="single" w:sz="4" w:space="0" w:color="auto"/>
              <w:bottom w:val="single" w:sz="4" w:space="0" w:color="auto"/>
              <w:right w:val="single" w:sz="4" w:space="0" w:color="auto"/>
            </w:tcBorders>
            <w:hideMark/>
          </w:tcPr>
          <w:p w:rsidR="00536932" w:rsidRPr="00536932" w:rsidRDefault="00536932">
            <w:pPr>
              <w:rPr>
                <w:rFonts w:ascii="Times New Roman" w:hAnsi="Times New Roman" w:cs="Times New Roman"/>
                <w:sz w:val="28"/>
                <w:szCs w:val="28"/>
              </w:rPr>
            </w:pPr>
          </w:p>
        </w:tc>
        <w:tc>
          <w:tcPr>
            <w:tcW w:w="1303" w:type="dxa"/>
            <w:tcBorders>
              <w:top w:val="single" w:sz="4" w:space="0" w:color="auto"/>
              <w:left w:val="single" w:sz="4" w:space="0" w:color="000000" w:themeColor="text1"/>
              <w:bottom w:val="single" w:sz="4" w:space="0" w:color="auto"/>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3часа</w:t>
            </w:r>
          </w:p>
        </w:tc>
      </w:tr>
      <w:tr w:rsidR="00536932" w:rsidTr="00A60628">
        <w:trPr>
          <w:trHeight w:val="146"/>
        </w:trPr>
        <w:tc>
          <w:tcPr>
            <w:tcW w:w="2410" w:type="dxa"/>
            <w:vMerge/>
            <w:tcBorders>
              <w:top w:val="single" w:sz="4" w:space="0" w:color="auto"/>
              <w:left w:val="single" w:sz="4" w:space="0" w:color="000000" w:themeColor="text1"/>
              <w:bottom w:val="single" w:sz="4" w:space="0" w:color="auto"/>
              <w:right w:val="single" w:sz="4" w:space="0" w:color="000000" w:themeColor="text1"/>
            </w:tcBorders>
            <w:vAlign w:val="center"/>
            <w:hideMark/>
          </w:tcPr>
          <w:p w:rsidR="00536932" w:rsidRPr="00536932" w:rsidRDefault="00536932">
            <w:pPr>
              <w:rPr>
                <w:rFonts w:ascii="Times New Roman" w:eastAsia="Times New Roman" w:hAnsi="Times New Roman" w:cs="Times New Roman"/>
                <w:b/>
                <w:sz w:val="28"/>
                <w:szCs w:val="28"/>
              </w:rPr>
            </w:pPr>
          </w:p>
        </w:tc>
        <w:tc>
          <w:tcPr>
            <w:tcW w:w="2417" w:type="dxa"/>
            <w:tcBorders>
              <w:top w:val="single" w:sz="4" w:space="0" w:color="auto"/>
              <w:left w:val="single" w:sz="4" w:space="0" w:color="000000" w:themeColor="text1"/>
              <w:bottom w:val="single" w:sz="4" w:space="0" w:color="auto"/>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 Мир вокруг нас»</w:t>
            </w:r>
          </w:p>
        </w:tc>
        <w:tc>
          <w:tcPr>
            <w:tcW w:w="1032" w:type="dxa"/>
            <w:tcBorders>
              <w:top w:val="single" w:sz="4" w:space="0" w:color="auto"/>
              <w:left w:val="single" w:sz="4" w:space="0" w:color="000000" w:themeColor="text1"/>
              <w:bottom w:val="single" w:sz="4" w:space="0" w:color="auto"/>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2 часа</w:t>
            </w:r>
          </w:p>
        </w:tc>
        <w:tc>
          <w:tcPr>
            <w:tcW w:w="1225" w:type="dxa"/>
            <w:tcBorders>
              <w:top w:val="single" w:sz="4" w:space="0" w:color="auto"/>
              <w:left w:val="single" w:sz="4" w:space="0" w:color="auto"/>
              <w:bottom w:val="single" w:sz="4" w:space="0" w:color="auto"/>
              <w:right w:val="single" w:sz="4" w:space="0" w:color="auto"/>
            </w:tcBorders>
          </w:tcPr>
          <w:p w:rsidR="00536932" w:rsidRPr="00536932" w:rsidRDefault="00536932">
            <w:pPr>
              <w:rPr>
                <w:rFonts w:ascii="Times New Roman" w:eastAsia="Times New Roman" w:hAnsi="Times New Roman" w:cs="Times New Roman"/>
                <w:b/>
                <w:sz w:val="28"/>
                <w:szCs w:val="28"/>
              </w:rPr>
            </w:pPr>
          </w:p>
        </w:tc>
        <w:tc>
          <w:tcPr>
            <w:tcW w:w="1225" w:type="dxa"/>
            <w:tcBorders>
              <w:top w:val="single" w:sz="4" w:space="0" w:color="auto"/>
              <w:left w:val="single" w:sz="4" w:space="0" w:color="auto"/>
              <w:bottom w:val="single" w:sz="4" w:space="0" w:color="auto"/>
              <w:right w:val="single" w:sz="4" w:space="0" w:color="auto"/>
            </w:tcBorders>
            <w:hideMark/>
          </w:tcPr>
          <w:p w:rsidR="00536932" w:rsidRPr="00536932" w:rsidRDefault="00536932">
            <w:pPr>
              <w:rPr>
                <w:rFonts w:ascii="Times New Roman" w:hAnsi="Times New Roman" w:cs="Times New Roman"/>
                <w:sz w:val="28"/>
                <w:szCs w:val="28"/>
              </w:rPr>
            </w:pPr>
          </w:p>
        </w:tc>
        <w:tc>
          <w:tcPr>
            <w:tcW w:w="1303" w:type="dxa"/>
            <w:tcBorders>
              <w:top w:val="single" w:sz="4" w:space="0" w:color="auto"/>
              <w:left w:val="single" w:sz="4" w:space="0" w:color="000000" w:themeColor="text1"/>
              <w:bottom w:val="single" w:sz="4" w:space="0" w:color="auto"/>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p>
        </w:tc>
      </w:tr>
      <w:tr w:rsidR="00536932" w:rsidTr="00A60628">
        <w:trPr>
          <w:trHeight w:val="298"/>
        </w:trPr>
        <w:tc>
          <w:tcPr>
            <w:tcW w:w="2410" w:type="dxa"/>
            <w:vMerge/>
            <w:tcBorders>
              <w:top w:val="single" w:sz="4" w:space="0" w:color="auto"/>
              <w:left w:val="single" w:sz="4" w:space="0" w:color="000000" w:themeColor="text1"/>
              <w:bottom w:val="single" w:sz="4" w:space="0" w:color="auto"/>
              <w:right w:val="single" w:sz="4" w:space="0" w:color="000000" w:themeColor="text1"/>
            </w:tcBorders>
            <w:vAlign w:val="center"/>
            <w:hideMark/>
          </w:tcPr>
          <w:p w:rsidR="00536932" w:rsidRPr="00536932" w:rsidRDefault="00536932">
            <w:pPr>
              <w:rPr>
                <w:rFonts w:ascii="Times New Roman" w:eastAsia="Times New Roman" w:hAnsi="Times New Roman" w:cs="Times New Roman"/>
                <w:b/>
                <w:sz w:val="28"/>
                <w:szCs w:val="28"/>
              </w:rPr>
            </w:pPr>
          </w:p>
        </w:tc>
        <w:tc>
          <w:tcPr>
            <w:tcW w:w="2417"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 Мой родной язык»</w:t>
            </w:r>
          </w:p>
        </w:tc>
        <w:tc>
          <w:tcPr>
            <w:tcW w:w="1032" w:type="dxa"/>
            <w:tcBorders>
              <w:top w:val="single" w:sz="4" w:space="0" w:color="auto"/>
              <w:left w:val="single" w:sz="4" w:space="0" w:color="000000" w:themeColor="text1"/>
              <w:bottom w:val="single" w:sz="4" w:space="0" w:color="auto"/>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 час</w:t>
            </w:r>
          </w:p>
        </w:tc>
        <w:tc>
          <w:tcPr>
            <w:tcW w:w="1225" w:type="dxa"/>
            <w:tcBorders>
              <w:top w:val="single" w:sz="4" w:space="0" w:color="auto"/>
              <w:left w:val="single" w:sz="4" w:space="0" w:color="auto"/>
              <w:bottom w:val="single" w:sz="4" w:space="0" w:color="auto"/>
              <w:right w:val="single" w:sz="4" w:space="0" w:color="auto"/>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 час</w:t>
            </w:r>
          </w:p>
        </w:tc>
        <w:tc>
          <w:tcPr>
            <w:tcW w:w="1225" w:type="dxa"/>
            <w:tcBorders>
              <w:top w:val="single" w:sz="4" w:space="0" w:color="auto"/>
              <w:left w:val="single" w:sz="4" w:space="0" w:color="auto"/>
              <w:bottom w:val="single" w:sz="4" w:space="0" w:color="auto"/>
              <w:right w:val="single" w:sz="4" w:space="0" w:color="auto"/>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 час</w:t>
            </w:r>
          </w:p>
        </w:tc>
        <w:tc>
          <w:tcPr>
            <w:tcW w:w="1303" w:type="dxa"/>
            <w:tcBorders>
              <w:top w:val="single" w:sz="4" w:space="0" w:color="auto"/>
              <w:left w:val="single" w:sz="4" w:space="0" w:color="000000" w:themeColor="text1"/>
              <w:bottom w:val="single" w:sz="4" w:space="0" w:color="auto"/>
              <w:right w:val="single" w:sz="4" w:space="0" w:color="000000" w:themeColor="text1"/>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 час</w:t>
            </w:r>
          </w:p>
        </w:tc>
      </w:tr>
      <w:tr w:rsidR="00536932" w:rsidTr="00A60628">
        <w:trPr>
          <w:trHeight w:val="1051"/>
        </w:trPr>
        <w:tc>
          <w:tcPr>
            <w:tcW w:w="2410" w:type="dxa"/>
            <w:tcBorders>
              <w:top w:val="single" w:sz="4" w:space="0" w:color="auto"/>
              <w:left w:val="single" w:sz="4" w:space="0" w:color="000000" w:themeColor="text1"/>
              <w:bottom w:val="single" w:sz="4" w:space="0" w:color="000000" w:themeColor="text1"/>
              <w:right w:val="single" w:sz="4" w:space="0" w:color="auto"/>
            </w:tcBorders>
            <w:vAlign w:val="center"/>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Духовно - нравственное</w:t>
            </w:r>
          </w:p>
        </w:tc>
        <w:tc>
          <w:tcPr>
            <w:tcW w:w="2417" w:type="dxa"/>
            <w:tcBorders>
              <w:top w:val="single" w:sz="4" w:space="0" w:color="auto"/>
              <w:left w:val="single" w:sz="4" w:space="0" w:color="auto"/>
              <w:bottom w:val="single" w:sz="4" w:space="0" w:color="000000" w:themeColor="text1"/>
              <w:right w:val="single" w:sz="4" w:space="0" w:color="000000" w:themeColor="text1"/>
            </w:tcBorders>
            <w:vAlign w:val="center"/>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w:t>
            </w:r>
            <w:r w:rsidR="00632EDC">
              <w:rPr>
                <w:rFonts w:ascii="Times New Roman" w:hAnsi="Times New Roman" w:cs="Times New Roman"/>
                <w:b/>
                <w:sz w:val="28"/>
                <w:szCs w:val="28"/>
              </w:rPr>
              <w:t xml:space="preserve"> В мире этикета</w:t>
            </w:r>
            <w:r w:rsidRPr="00536932">
              <w:rPr>
                <w:rFonts w:ascii="Times New Roman" w:hAnsi="Times New Roman" w:cs="Times New Roman"/>
                <w:b/>
                <w:sz w:val="28"/>
                <w:szCs w:val="28"/>
              </w:rPr>
              <w:t>»</w:t>
            </w:r>
          </w:p>
          <w:p w:rsidR="00536932" w:rsidRPr="00536932" w:rsidRDefault="00536932">
            <w:pPr>
              <w:rPr>
                <w:rFonts w:ascii="Times New Roman" w:hAnsi="Times New Roman" w:cs="Times New Roman"/>
                <w:b/>
                <w:sz w:val="28"/>
                <w:szCs w:val="28"/>
              </w:rPr>
            </w:pPr>
            <w:r w:rsidRPr="00536932">
              <w:rPr>
                <w:rFonts w:ascii="Times New Roman" w:hAnsi="Times New Roman" w:cs="Times New Roman"/>
                <w:b/>
                <w:sz w:val="28"/>
                <w:szCs w:val="28"/>
              </w:rPr>
              <w:t>« Веселый этикет»</w:t>
            </w: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 Мир этикета»</w:t>
            </w:r>
          </w:p>
        </w:tc>
        <w:tc>
          <w:tcPr>
            <w:tcW w:w="10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p>
          <w:p w:rsidR="00536932" w:rsidRPr="00536932" w:rsidRDefault="00536932">
            <w:pPr>
              <w:rPr>
                <w:rFonts w:ascii="Times New Roman" w:hAnsi="Times New Roman" w:cs="Times New Roman"/>
                <w:b/>
                <w:sz w:val="28"/>
                <w:szCs w:val="28"/>
              </w:rPr>
            </w:pPr>
          </w:p>
          <w:p w:rsidR="00632EDC" w:rsidRDefault="00632EDC">
            <w:pPr>
              <w:rPr>
                <w:rFonts w:ascii="Times New Roman" w:hAnsi="Times New Roman" w:cs="Times New Roman"/>
                <w:b/>
                <w:sz w:val="28"/>
                <w:szCs w:val="28"/>
              </w:rPr>
            </w:pPr>
          </w:p>
          <w:p w:rsidR="00632EDC" w:rsidRDefault="00632EDC">
            <w:pPr>
              <w:rPr>
                <w:rFonts w:ascii="Times New Roman" w:hAnsi="Times New Roman" w:cs="Times New Roman"/>
                <w:b/>
                <w:sz w:val="28"/>
                <w:szCs w:val="28"/>
              </w:rPr>
            </w:pP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 час</w:t>
            </w:r>
          </w:p>
        </w:tc>
        <w:tc>
          <w:tcPr>
            <w:tcW w:w="1225" w:type="dxa"/>
            <w:tcBorders>
              <w:top w:val="single" w:sz="4" w:space="0" w:color="auto"/>
              <w:left w:val="single" w:sz="4" w:space="0" w:color="auto"/>
              <w:bottom w:val="single" w:sz="4" w:space="0" w:color="000000" w:themeColor="text1"/>
              <w:right w:val="single" w:sz="4" w:space="0" w:color="auto"/>
            </w:tcBorders>
          </w:tcPr>
          <w:p w:rsidR="00536932" w:rsidRPr="00536932" w:rsidRDefault="00632EDC">
            <w:pPr>
              <w:rPr>
                <w:rFonts w:ascii="Times New Roman" w:eastAsia="Times New Roman" w:hAnsi="Times New Roman" w:cs="Times New Roman"/>
                <w:b/>
                <w:sz w:val="28"/>
                <w:szCs w:val="28"/>
              </w:rPr>
            </w:pPr>
            <w:r w:rsidRPr="00536932">
              <w:rPr>
                <w:rFonts w:ascii="Times New Roman" w:hAnsi="Times New Roman" w:cs="Times New Roman"/>
                <w:b/>
                <w:sz w:val="28"/>
                <w:szCs w:val="28"/>
              </w:rPr>
              <w:t>1 час</w:t>
            </w:r>
          </w:p>
          <w:p w:rsidR="00536932" w:rsidRPr="00536932" w:rsidRDefault="00536932">
            <w:pPr>
              <w:rPr>
                <w:rFonts w:ascii="Times New Roman" w:eastAsia="Times New Roman" w:hAnsi="Times New Roman" w:cs="Times New Roman"/>
                <w:b/>
                <w:sz w:val="28"/>
                <w:szCs w:val="28"/>
              </w:rPr>
            </w:pPr>
          </w:p>
        </w:tc>
        <w:tc>
          <w:tcPr>
            <w:tcW w:w="1225" w:type="dxa"/>
            <w:tcBorders>
              <w:top w:val="single" w:sz="4" w:space="0" w:color="auto"/>
              <w:left w:val="single" w:sz="4" w:space="0" w:color="auto"/>
              <w:bottom w:val="single" w:sz="4" w:space="0" w:color="000000" w:themeColor="text1"/>
              <w:right w:val="single" w:sz="4" w:space="0" w:color="auto"/>
            </w:tcBorders>
          </w:tcPr>
          <w:p w:rsidR="00536932" w:rsidRPr="00536932" w:rsidRDefault="00536932">
            <w:pPr>
              <w:rPr>
                <w:rFonts w:ascii="Times New Roman" w:eastAsia="Times New Roman" w:hAnsi="Times New Roman" w:cs="Times New Roman"/>
                <w:b/>
                <w:sz w:val="28"/>
                <w:szCs w:val="28"/>
              </w:rPr>
            </w:pPr>
          </w:p>
          <w:p w:rsidR="00536932" w:rsidRPr="00536932" w:rsidRDefault="00536932">
            <w:pPr>
              <w:rPr>
                <w:rFonts w:ascii="Times New Roman" w:hAnsi="Times New Roman" w:cs="Times New Roman"/>
                <w:sz w:val="28"/>
                <w:szCs w:val="28"/>
              </w:rPr>
            </w:pPr>
          </w:p>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1 час</w:t>
            </w:r>
          </w:p>
        </w:tc>
        <w:tc>
          <w:tcPr>
            <w:tcW w:w="1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6932" w:rsidRPr="00536932" w:rsidRDefault="00536932">
            <w:pPr>
              <w:rPr>
                <w:rFonts w:ascii="Times New Roman" w:eastAsia="Times New Roman" w:hAnsi="Times New Roman" w:cs="Times New Roman"/>
                <w:b/>
                <w:sz w:val="28"/>
                <w:szCs w:val="28"/>
              </w:rPr>
            </w:pPr>
          </w:p>
        </w:tc>
      </w:tr>
      <w:tr w:rsidR="00536932" w:rsidTr="00A60628">
        <w:trPr>
          <w:trHeight w:val="602"/>
        </w:trPr>
        <w:tc>
          <w:tcPr>
            <w:tcW w:w="4827" w:type="dxa"/>
            <w:gridSpan w:val="2"/>
            <w:tcBorders>
              <w:top w:val="single" w:sz="4" w:space="0" w:color="auto"/>
              <w:left w:val="single" w:sz="4" w:space="0" w:color="auto"/>
              <w:bottom w:val="single" w:sz="4" w:space="0" w:color="auto"/>
              <w:right w:val="single" w:sz="4" w:space="0" w:color="auto"/>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Всего :</w:t>
            </w:r>
          </w:p>
        </w:tc>
        <w:tc>
          <w:tcPr>
            <w:tcW w:w="4785" w:type="dxa"/>
            <w:gridSpan w:val="4"/>
            <w:tcBorders>
              <w:top w:val="single" w:sz="4" w:space="0" w:color="auto"/>
              <w:left w:val="single" w:sz="4" w:space="0" w:color="auto"/>
              <w:bottom w:val="single" w:sz="4" w:space="0" w:color="auto"/>
              <w:right w:val="single" w:sz="4" w:space="0" w:color="auto"/>
            </w:tcBorders>
            <w:hideMark/>
          </w:tcPr>
          <w:p w:rsidR="00536932" w:rsidRPr="00536932" w:rsidRDefault="00536932">
            <w:pPr>
              <w:rPr>
                <w:rFonts w:ascii="Times New Roman" w:eastAsia="Times New Roman" w:hAnsi="Times New Roman" w:cs="Times New Roman"/>
                <w:b/>
                <w:sz w:val="28"/>
                <w:szCs w:val="28"/>
              </w:rPr>
            </w:pPr>
            <w:r w:rsidRPr="00536932">
              <w:rPr>
                <w:rFonts w:ascii="Times New Roman" w:hAnsi="Times New Roman" w:cs="Times New Roman"/>
                <w:b/>
                <w:sz w:val="28"/>
                <w:szCs w:val="28"/>
              </w:rPr>
              <w:t xml:space="preserve">                19 часов</w:t>
            </w:r>
          </w:p>
        </w:tc>
      </w:tr>
    </w:tbl>
    <w:p w:rsidR="00536932" w:rsidRDefault="00536932" w:rsidP="00536932">
      <w:pPr>
        <w:tabs>
          <w:tab w:val="left" w:pos="701"/>
        </w:tabs>
        <w:rPr>
          <w:rFonts w:eastAsia="Times New Roman"/>
          <w:sz w:val="28"/>
          <w:szCs w:val="28"/>
        </w:rPr>
      </w:pPr>
    </w:p>
    <w:p w:rsidR="00536932" w:rsidRDefault="00536932" w:rsidP="00536932">
      <w:pPr>
        <w:rPr>
          <w:sz w:val="28"/>
          <w:szCs w:val="28"/>
        </w:rPr>
      </w:pPr>
      <w:r>
        <w:rPr>
          <w:sz w:val="28"/>
          <w:szCs w:val="28"/>
        </w:rPr>
        <w:t xml:space="preserve">                                          </w:t>
      </w:r>
    </w:p>
    <w:p w:rsidR="00536932" w:rsidRDefault="00536932"/>
    <w:p w:rsidR="00536932" w:rsidRDefault="00536932"/>
    <w:p w:rsidR="00536932" w:rsidRDefault="00536932"/>
    <w:p w:rsidR="00536932" w:rsidRDefault="00536932"/>
    <w:p w:rsidR="00536932" w:rsidRDefault="00536932"/>
    <w:p w:rsidR="00B81929" w:rsidRDefault="00E50D40">
      <w:r>
        <w:t>ИНТЕГРИРОВАННЫЕ УРОКИ В ШКОЛЕ С. Н. Никишина, О. Б. Полякова Муниципальное образовательное учреждение средняя общеобразовательная школа №4, г. Павловский Посад Межпредметные связи – важнейший принцип обучения в современной школе. Это высший уровень обучения. Учителя обычно испытывают затруднения в реализации на практике принципа взаимосвязи предметов естественно-научного и общественно-гуманитарного циклов. Основная причина – отсутствие достаточного количества методических рекомендаций в конкретных учебных темах и курсах. Самая эффективная в настоящее время форма реализации межпредметных связей при изучении комплексной проблемы в школе – интегрированные уроки. 109 В практике нашей школы используются интегрированные уроки экологии и географии, экологии и биологии, экологии и химии, биологии и физике. Специфика таких уроков состоит в том, что они проводятся двух или нескольких смежных предметов. Особенно важно продумывать методику проведения урока. Заранее определяется объём и глубина раскрытия материала, последовательность его изучения. Сроки изучения различных аспектов комплексной проблемы в смежных дисциплинах должны предшествовать обобщению, тогда не будет нарушена логика изучения каждого отдельного предмета. Поэтому уроки целесообразно проводить после усвоения учащимися большого раздела курса или в конце учебного года. Доля участия каждого учителя зависит от содержания материала, но приблизительно должна быть равной, хотя один из учителей (в зависимости от предмета) выбирается ведущим. Часто таким урокам предшествует организация опережающих домашних заданий, которые предлагаются отдельным ученикам по одному из предметов или всему классу в целом. Домашние задания на этих уроках имеют свою особенность: они задаются сразу по двум или нескольким учебным предметам. Оценка деятельности специфична: если ученик даёт ответ по одному предмету, ему ставится одна оценка по данному предмету; если по двум дисциплинам или если он обобщил знания из смежных предметов, то оценка выставляется по этим предметам. Так, например интегрированный урок по экологии и географии проводился с целью обобщения, изучения и закрепления материала по теме: «Глобальные проблемы человечества: энергетическая, сырьевая и экологическая», на котором тема раскрывается с точек зрения двух наук – экологии и географии. На уроке предусматривается смена видов деятельности учащихся, использование технических средств (показ фильма), выполнение заданий на закрепление изученного. Интегрированные уроки позволяют разнообразить методику обучения, использовать новации, повышают интерес учащихся к изучаемому предмету.</w:t>
      </w:r>
    </w:p>
    <w:p w:rsidR="00B81929" w:rsidRPr="00B81929" w:rsidRDefault="00B81929" w:rsidP="00B81929"/>
    <w:p w:rsidR="00B81929" w:rsidRPr="00B81929" w:rsidRDefault="00B81929" w:rsidP="00B81929"/>
    <w:p w:rsidR="00B81929" w:rsidRPr="00B81929" w:rsidRDefault="00B81929" w:rsidP="00B81929"/>
    <w:p w:rsidR="00B81929" w:rsidRDefault="00B81929" w:rsidP="00B81929"/>
    <w:p w:rsidR="007D13F2" w:rsidRDefault="00B81929" w:rsidP="00B81929">
      <w:pPr>
        <w:ind w:firstLine="708"/>
      </w:pPr>
      <w:r>
        <w:t xml:space="preserve">ЗДОРОВЬЕСБЕРЕГАЮЩИЕ ТЕХНОЛОГИИ В НАЧАЛЬНОЙ ШКОЛЕ Н. В. Акимова Муниципальное образовательное учреждение гимназия № 44, г. Люберцы Здоровье – это </w:t>
      </w:r>
      <w:r>
        <w:lastRenderedPageBreak/>
        <w:t xml:space="preserve">возможность возможностей. Л. Кьюби В условиях современной социально-экономической ситуации проблема здоровья детей приобретает глобальный характер. Здоровье детей катастрофически падает. Результаты медицинских осмотров детей говорят о том, что здоровым можно считать лишь 20–25% первоклассников. У остальных же имеются различные нарушения в состоянии здоровья. Это свидетельствует о том, что необходима специальная работа школы по сохранению и укреплению здоровья учащихся. Ведущим фактором здоровья ребенка, его социально-психологическая адаптация во многом определяется средой, в которой он живет. Для ребенка от 6 до 17 лет этой средой является система образования, так как с пребыванием в учреждениях образования связаны более 70% времени его бодрствования. Как писал всемирно известный хирург и один из первых русских ученых-педагогов Н.И. Пирогов, «все будущее жизни находится в руках школы... прямое назначение школы, примиренной с жизнью, – быть руководителем жизни на пути к будущему». Стоит отметить, что задача школы состоит не только в том, чтобы сохранить здоровье учащихся на период обучения, но и в том, чтобы подготовить их к дальнейшей успешной и счастливой жизни, не достижимой без достаточного уровня здоровья. И решение этой задачи, прежде всего, связано с применением здоровьесберегающих технологий в учебном процессе. Здоровый ученик с удовольствием включается в любую деятельность, он оптимистичен, жизнерадостен. При планировании работы образовательного учреждения с усилением внимания к вопросам здоровьесбережения необходимо, во исполнение принципа «Не навреди!» Использование здоровьесберегающих технологий способствует: – созданию благоприятной эмоциональной атмосферы, придающей и вселяющей уверенность в своих силах; – повышению уровня успеваемости и эффективности учебного процесса; 7 – сбережению и укреплению физического здоровья учащихся. Здоровьесберегающие технологии, применяемые в учебновоспитательном процессе, делят на три основные группы: 1. Технологии, обеспечивающие гигиенически оптимальные условия образовательного процесса. Прежде всего, это правильная организация урока, которая дает возможность поддерживать высокую работоспособность и предупреждать утомления. 2. Технологии оптимальной организации учебного процесса и физической активности учащихся. 3. Психолого-педагогические технологии. В первую очередь использование игровых технологий, нестандартных уроков (урокиигры, уроки-соревнования, уроки-экскурсии и другие), уникальных задач и увлекательных заданий, интерактивных обучающих программ и проч. Основное – это создание благоприятного эмоционального климата. Отсутствие прямого принуждения, демократический стиль, приоритет положительного стимулирования, право ребенка на ошибку, на собственную точку зрения способствую формированию здоровой психики и, как итог, высокого уровня психологического здоровья. Все средства и методы должны быть направлены на то, чтобы ученики испытали удовлетворение в процессе учебной работы на уроке. Особое место среди здоровьесберегающих технологий занимают технологии личностно-ориентированного обучения, которые учитывают индивидуальность ученика, способствуют раскрытию его творческих возможностей, позволяют любому ученику проявлять инициативу, самостоятельность. Личностно-ориентированные технологии предполагают использование индивидуальных заданий разных типов и уровней сложности, индивидуальный темп работы, самостоятельный выбор учеником учебной деятельности, проведение обучающих игр, проектную деятельность, коллективную деятельность. Обязательным элементом здоровьесберегающей организации урока в соответствии с современными требованиями являются физкультминутки. Описания их содержания можно найти в рекомендациях физиологов и гигиенистов. При выполнении нескольких физических упражнений или гимнастики для глаз учитываются три условия: 1. Состав упражнений физкультминутки должен зависеть от особенностей урока (какой это предмет, в какой вид деятельности были включены учащиеся до этого, каково их состояние и т.д.). 8 2. Обязательным является </w:t>
      </w:r>
      <w:r>
        <w:lastRenderedPageBreak/>
        <w:t>эмоциональная составляющая физкультминутки. Амплитуда стимулируемых эмоций учащихся может быть различной – от выраженной экспрессии до спокойной релаксации, но во всех случаях занятие должно проводиться на положительном эмоциональном фоне. 3. Учителю, проводящему физкультминутки, необходимо выработать для каждого класса 2–3 условных вербально-поведенческих знака, позволяющих быстрее и эффективнее переключать школьников в другой режим деятельности. Таким образом, здоровьесберегающие технологии позволяют одновременно решать задачи охраны здоровья учащихся как в психологическом, так и в физиологических аспектах. В заключении, вслед за великим гуманистом и педагогом Ж.- Ж. Руссо, хочется сказать: «Чтобы сделать ребенка умным и рассудительным, сделайте его крепким и здоровым».</w:t>
      </w:r>
    </w:p>
    <w:p w:rsidR="007D13F2" w:rsidRDefault="007D13F2" w:rsidP="007D13F2"/>
    <w:p w:rsidR="005E445D" w:rsidRDefault="007D13F2" w:rsidP="005E445D">
      <w:pPr>
        <w:pStyle w:val="a3"/>
        <w:shd w:val="clear" w:color="auto" w:fill="FFFFFF"/>
        <w:spacing w:before="0" w:beforeAutospacing="0" w:after="150" w:afterAutospacing="0"/>
        <w:rPr>
          <w:rFonts w:ascii="Arial" w:hAnsi="Arial" w:cs="Arial"/>
          <w:color w:val="000000"/>
          <w:sz w:val="21"/>
          <w:szCs w:val="21"/>
        </w:rPr>
      </w:pPr>
      <w:r>
        <w:t xml:space="preserve">Я не знаю большей красоты, чем здоровье. Г. Гейне Здоровьесберегающие образовательные технологии – это все те психолого-педагогические технологии, программы, методы, которые 9 направлены на воспитание у учащихся культуры здоровья, личностных качеств, способствующих его сохранению и укреплению, формирование представления о здоровье как ценности, мотивацию на ведение здорового образа жизни. Что такое здоровьесберегающая технология? Здоровьесберегающая технология – это: 1. Условия обучения ребенка в школе (отсутствие стресса, адекватность требований, адекватность методик обучения и воспитания); 2. Рациональная организация учебного процесса (в соответствии с возрастными, половыми, индивидуальными особенностями и гигиеническими требованиями); 3. Соответствие учебной и физической нагрузок возрастным возможностям ребенка; 4. Необходимый, достаточный и рационально организованный двигательный режим. 5. Использование разнообразных видов здоровьесберегающей деятельности учащихся, направленных на сохранение и повышение резервов здоровья, работоспособности. Проблемы здоровьесбережения на уроках информатики усугубляются вредными факторами, которые оказывает компьютер на здоровье человека: – Стесненная поза, сидячее положение в течение длительного времени. Сидя за компьютером, ребенок вынужден принять определенное положение, и не изменять его до конца работы... – Воздействие электромагнитного излучения. Современные мониторы стали безопаснее для здоровья, но еще не полностью. Вокруг монитора существуют электростатические и электромагнитные поля, от монитора исходит незначительное по интенсивности рентгеновское излучение... – Утомление глаз, нагрузка на зрение. Именно из-за нагрузки на зрение через непродолжительное время у ребенка возникает головная боль и головокружение. Если работать на компьютере достаточно долго, то зрительное переутомление может привести к устойчивому снижению остроты зрения... – Перегрузка суставов кистей. 10 Постоянная перегрузка суставов и кистей может привести к повреждению суставного и связочного аппарата кисти, а в дальнейшем заболевания кисти могут стать хроническими... – Стресс при потере информации. Если компьютер «зависает», в результате действия вирусов, поломки носителей, сбоях программ теряется важная и полезная информация, замедляется работа компьютера, то это может вызвать нервозность, повышение давления, ухудшение сна... – Психические расстройства. Здоровьесберегающие технологии предполагают такое обучение, при котором дети не устают, а продуктивность их работы возрастает. Во всех компьютеризированных странах признано, что работа человека, сидящего за компьютером – одна из самых напряженных и утомительных. В некоторых странах работа оператора ЭВМ внесена в список 40 работ, наиболее вредных для здоровья. Наибольшая частота функциональных изменений в организме отмечается со стороны органов зрения, дыхания, костно-мышечной и нервно-психической систем. Отечественные и зарубежные исследования утверждают, что более 90% работающих за мониторами жалуются на утомляемость, боли в области затылка, шеи, слезотечение, жжение или боли в области </w:t>
      </w:r>
      <w:r>
        <w:lastRenderedPageBreak/>
        <w:t xml:space="preserve">глаз. Поэтому о здоровье ребенка необходимо подумать еще задолго до того, как школьник приступил к занятиям с использованием компьютера. В своей работе я стараюсь использовать следующие пути решения проблемы сохранения здоровья детей: 1. Использование технологий, имеющих здоровьесберегающий ресурс (уровневой дифференциации, индивидуального обучения, программированного обучения, групповых и игровых технологий, укрупнения дидактических единиц, развивающего обучения, и др.). 2. Применение активных методов обучения и форм организации познавательной деятельности студентов. 3. Создание комфортного психологического климата. 4. Соблюдение СанПиН и правил охраны труда. 5. Чередование различных видов деятельности на уроке. 6. Использование аудиовизуальных средств обучения. Урок с использованием компьютеров я стараюсь организовать в оптимальном режиме сочетания умственной активности и разрядки, 11 смены видов деятельности, учета индивидуальных особенностей студентов. Изучение предмета информатика кроме учебника, ручки и тетради предусматривает использование компьютера, общаясь с которым, можно нанести гораздо больший вред здоровью растущему организму, чем на обычном уроке. Я стараюсь на уроке по максимуму использовать способы и приемы преподавания, выполняя которые можно создать условия для максимального сбережения здоровья ребенка. Ну конечно одно из самых главных условий – это условия работы. Очень важно соблюдать температурный режим, грамотно оформить кабинет, подобрать удобную мебель. Все это соблюдается у нас в колледже: кабинеты информатики расположены на втором этаже, оборудованы жалюзи. Компьютеры установлены в соответствии с нормами. Стены светлых тонов. Кабинеты оборудованы кондиционерами. В кабинете всегда светло и свежо. Студенты, заходя в такой кабинет, вне всяких сомнений, настраивается на творческую и плодотворную работу. Моей основной задачей становится развивать этот настрой, не давая ему угаснуть в течение урока. После звонка, во время организационного момента, при создании рабочей обстановки в классе, стараюсь уловить психологическое состояние каждого студента: ведь неизвестно с какими проблемами он пришел из дома или ушел с предыдущего урока, с кем успел поссориться на перемене, на кого обидеться. Для каждого студента находится доброе слово и полезный совет. Созданный таким образом благоприятный эмоциональный климат сохраняется на протяжении всего занятия. На мой взгляд, очень интересным являются проблемный метод и метод проектов. Они всегда ориентированы на самостоятельную деятельность учащихся через организацию индивидуальной, парной, групповой форм работы. Ученик или студент, анализируя фактический материал и оперируя им, расширяет и углубляет знания при помощи ранее усвоенной информации. А поэтапная смена деятельности данных методов не дает ребенку утомить свой организм. Ведь, как известно, лучший вид отдыха – смена деятельности. Учитывая требования здоровьесберегающих технологий, для сохранения здоровья учащихся и эффективной работы на уроке я, обязательно провожу динамические паузы, физминутки, минутки релаксации. 12 Физкультминутки – это неотъемлемая часть здоровьесберегающих технологий. В системе использую физические упражнения, которые в разное время получала на курсах или находила в литературе. Например: На вдохе – ноги везде вместе, руки вверх и сильно прижимаем их к ушам, а затем на выдохе – резко опускаем руки вниз и др. Для снятия зрительной нагрузки во время работы в тетради или за компьютером я рекомендую студентам в течение всего урока, при первых симптомах усталости глаз, отводить взгляд вдаль на несколько секунд. После нескольких уроков у них формируется устойчивая привычка, которая в дальнейшем поможет сберечь остроту зрения. На уроках необходимо выполнять простейшие упражнения для глаз, которые необходимо включать в физкультминутку при работе за компьютером, так как они не только служат профилактикой нарушения зрения, но и благоприятны при неврозах, гипертонии, повышенном внутричерепном давлении. Это следующие упражнения: 1. Вертикальные движения глаз «вверх – вниз»; 2. Горизонтальные «вправо – влево»; 3. Вращение глазами по часовой стрелке и против; 4. Закрыть глаза и представить по </w:t>
      </w:r>
      <w:r>
        <w:lastRenderedPageBreak/>
        <w:t xml:space="preserve">очереди цвета радуги как можно отчетливее. Зарядка для глаз обязательно имеет свое место перед и после окончания работы за компьютером, причем она проводиться, не всегда стандартно: я предлагаю ребятам не только инструкции по снятию утомления глаз, но и стереограммы. Они, как известно, рекомендованы людям, много работающим за компьютером. С их помощью укрепляются глазные мышцы, великолепно снимается усталость глаз. В интернете количество стереограмм не ограничено, да и программ для их создания предостаточно. На своих уроках также особое внимание уделяю одному из принципов развивающего обучения: включаю в процесс обучения не только рациональную, но и эмоциональную сферу. В нейрофизиологической и нейропсихологической литературе широкое распространение получила теория функциональной ассиметрии мозга, которая в общем понимании трактуется так, что правое полушарие – это все художественное, интуитивное, а левое – рационально-логическое. Поэтому в основу когнитивного стиля личности положена концепция функционального доминирования работы левого и правого полушарий и связанных с этим особенностей «предпочтений» восприятий. 13 Необходимо учитывать, что правое полушарие воспринимает всю новую информацию, передает ее в левое полушарие, оставляя себе копию в виде образов. (Возникает проблемная ситуация. Учащиеся выдвигают гипотезу (интуиция). В этот момент работает правое полушарие. Затем предлагаю ученикам объяснить это явление (например, радугу). И здесь включается логическое мышление. Эта цикличность приводит к левополушарной гармонизации. Оба полушария в работе. Эта технология является здоровьесберегающей, потому что она развивает оба полушария. Или, например, можно провести такое упражнение: Для гармонизации двух полушарий предлагаю студентам вначале медленно, а потом в более быстром темпе левой рукой взять правое ухо, а правой рукой взять левое ухо. Выполнять упражнение нужно несколько раз и в системе. Это снимает психологический стресс, улучшает гармонизацию полушарий. Перед контрольной работой или зачетом предлагаю студентам на перемене (на доске или листке бумаги) рисовать, писать формулы, чертить схемы и т.д. Это позволяет заметно снять внутреннее напряжение перед контрольной работой. Некоторым студентам трудно запомнить даже хорошо понятый материал. Для этого очень полезно развивать зрительную память, использовать различные формы выделения наиболее важного материала (подчеркнуть, обвести, записать более крупно, другим цветом). Не следует забывать также, что творческий характер образовательного процесса является крайне необходимым условием здоровьесбережения. Ведь включение школьника, студента в творческий процесс не только способствует развитию личности, но и снижает вероятность наступления утомления. Цепочка взаимосвязи здесь простая: обучение без творческого заряда – неинтересно, а значит, в той или иной степени является насилием над собой и другими. Насилие же разрушительно для здоровья как через формирование усталости, так и само по себе. Следовательно, возникает необходимость увлечь учащихся творческой деятельностью, добившись их личной заинтересованности в учебном процессе, в достижении цели. Целенаправленное, управляемое со стороны преподавателя развитие творческих способностей при помощи системы познавательных прикладных задач приводит к тому, что у школьников, студентов появляется интерес не только к знаниям, но и к способам их приобретения. Они соприкасаются также и с эстетической стороной умственного труда, когда они учатся сравнивать несколько способов решения 14 одной задачи, как по правильности, рациональности, так и по «красоте» – простоте, изяществу, лаконизму. Немаловажную роль играют для здоровьесбережения и положительные эмоции, которые получает учащийся на уроке. Один из приемов создания положительных эмоций на уроке – юмор, доброе слово, обращение к ученику по имени, строки из стихотворения или народная мудрость, или даже тихо звучащая лирическая музыка. Второй прием – возбуждение сомнения в справедливости излагаемых истин, как преподавателем, так и школьниками. Привыкание к безупречно правдивой, абсолютно верной информации ведет к угасанию </w:t>
      </w:r>
      <w:r>
        <w:lastRenderedPageBreak/>
        <w:t>ориентировочного рефлекса (рефлекс – это реакция организма на раздражение рецепторов). Этим стимулируется мысль ученика, побуждая его и всех остальных находить убедительные доказательства, мотивировать свою точку зрения. Третий прием – «возбуждение умственного аппетита» к самостоятельной работе на уроке и дома; решая одинаковые для всех задачи, как обычно кто-то даже не решает вообще; при индивидуальном подборе, когда справляются с легкими задачами, предлагаются «очень трудные», таким образом, закрепляется вера в собственные силы, в успех. Четвертый прием – совместное с учителем эмоциональное переживание материала: восхищаются ученым, сделавшим открытие, красивому решению задачи, переживают неудачи, радуются успехам. Для того чтобы научить детей заботиться о своём здоровье, часто на уроках рассматриваем задачи, которые непосредственно связаны с понятиями «правильное питание», «здоровый образ жизни», «безопасное поведение на дорогах». Включая в урок хотя бы один элемент здоровьесберегающей технологии, стараюсь сделать процесс обучения интересным и занимательным, создать у детей бодрое, рабочее настроение, облегчить преодоление трудностей в усвоении учебного материала, усилить интерес детей к предмету. В конце урока нужно обсудить не только то, что усвоено нового, но выяснить, что понравилось на уроке, какие вопросы хотелось бы повторить, задания какого типа выполнить. Вот здесь необходимо применять разнообразные элементы рефлексии, причем, если она была проведена в начале урока и в конце, то сразу видна оценка уроку, причем выставленная классом в целом. Это позволяет сделать выво- 15 ды по уроку для себя каждому и, мне, как учителю, особенно необходимо! Таким образом, здоровьесберегающие технологии, которые я использую на уроках, способствуют укреплению и сохранению здоровья детей. Развивают творческий потенциал детей, снимают стресс и повышают интерес к урокам. В заключение хотелось бы напомнить, здоровье нельзя улучшить, его можно только сберечь! Берегите себя и своих у</w:t>
      </w:r>
      <w:r w:rsidR="005E445D">
        <w:rPr>
          <w:rFonts w:ascii="Arial" w:hAnsi="Arial" w:cs="Arial"/>
          <w:b/>
          <w:bCs/>
          <w:color w:val="000000"/>
          <w:sz w:val="21"/>
          <w:szCs w:val="21"/>
        </w:rPr>
        <w:t>Предполагаемые причины в снижении показателей по основным предметам могут быть следующие:</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 </w:t>
      </w:r>
      <w:r>
        <w:rPr>
          <w:rFonts w:ascii="Arial" w:hAnsi="Arial" w:cs="Arial"/>
          <w:color w:val="000000"/>
          <w:sz w:val="21"/>
          <w:szCs w:val="21"/>
        </w:rPr>
        <w:t>в усложнении учебного материала, в связи с этим многие обучающиеся испытали значительные затруднения в его усвоении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в психологических особенностях возраста обучающихся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проблема состоит не только в том, чтобы вооружить учеников знаниями, но и в том, чтобы сформировать у них приемы, способы, умения учебно-познавательной деятельности, без которых усвоение новых знаний невозможно</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низкий уровень подготовленности к обучению младших школьников, несформированность учебных умений и навыков не всегда позволяют добиваться высоких результатов и нужного качества знаний.</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Задачи: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Повышать качество обучения и преподавания.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 Обеспечить усвоение учащимися обязательного минимума содержания начального образования на уровне требований ФГОС</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 В качестве основного образовательного результата школы рассматривать не только предметные знания, но и ключевые компетентности и способности учащихся.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 Гарантировать преемственность образовательных программ всех уровней.</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 Формировать позитивную мотивацию учащихся к учебной деятельности.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6. Обеспечить социально-педагогические отношения, сохраняющие физическое, психическое и социальное здоровье учащихся.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7. Совершенствовать работу с мотивированными и одаренными детьми;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8. Внести коррективы в систему планирования и методики преподавания с целью реализации принципа формирования прочных УУД учащихся.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Понимая, из каких составляющих складывается учебная деятельность, для повышения качества образования, учитель должен управлять:</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целеполаганием учащихся;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мотивацией их деятельности;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формированием умений учащихся;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созданием обратных связей «учитель – ученик»;</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созданием проблемных ситуаций;</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комфортным самочувствием всех участников образовательного процесса.</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Общие рекомендации: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Продолжить работу по эффективной организации методической части уроков с целью развития интереса к получению знаний и повышения уровня мотивации к обучению у большинства учащихся начальной школы;</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 Концентрировать усилия школы, учащихся и их родителей на получение прочных знаний по усвоению программы, а не оценок.</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 Повышать качество преподавания, стремясь к преобладанию деятельностных методов и активных технологий обучения, использовать ИКТ технологии, информационное пространство учителей и мыследеятельностные технологии.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 Создавать условия на уроках и во внеурочной деятельности для обучения учащихся начальной школы самопознанию, самооценке своей деятельности через рефлексию и самоанализ на всех этапах учебных занятий.</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 Создавать условия в организации обучения учащихся самостоятельности деятельности в привычных и новых условиях деятельности.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6. Планировать организацию учебной деятельности с целью формирования способностей и умений учащихся ставить себе цели и задачи учебной деятельности, анализировать результаты своей деятельности.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7. Осуществлять связь с родителями для развития высокого уровня заинтересованности родителей в уровне знаний учащихся и способах их применения в ходе выполнения контрольных и срезовых работ.</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8. Использовать новые технологии обучения, ИКТ- технологии, ТСО.</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9.Проводить регулярно мониторинг сохранения психического здоровья учащихся;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10. Проводить научно-методическую работу педагогов на более высоком уровне через участие всех педагогов начальной школы в транслировании своего профессионального опыта.</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11. Продолжить создавать условия для успешного введения ФГОС НОО с целью обеспечения прочных знаний и развития способностей учащихся.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12. Продолжить работу во всех классах по реализации идеи создания и накопления ученического портфолио.</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Все вышеназванные рекомендации определяют основные направления деятельности начальной школы в учебном году.</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Общие показатели успешного обучения: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Качество успеваемости – качество знаний, умений, навыков.</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 Интерес к обучению, мотив ответственности, высокая мотивация достижения успеха, социально- нравственные ориентации.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 Бесстрессовое обучение, особенно в кризисные периоды развития.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 Стабильность здоровья обучающихся.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 Удовлетворённость учителя своей работой.</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Для того чтобы успешно решать вопросы управления качеством образования, необходимо помнить, что образование – это процесс целостного развития растущего человека. При этом необходимо учитывать </w:t>
      </w:r>
      <w:r>
        <w:rPr>
          <w:rFonts w:ascii="Arial" w:hAnsi="Arial" w:cs="Arial"/>
          <w:b/>
          <w:bCs/>
          <w:color w:val="000000"/>
          <w:sz w:val="21"/>
          <w:szCs w:val="21"/>
        </w:rPr>
        <w:t>факторы, влияющие на развитие личности: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Генетические факторы. Генетическая природа человека, как наиболее древняя и консервативная, в наименьшей степени поддаётся изменениям и, как правило, играет доминирующую роль.</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 Социально-экономические факторы.</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 Психолого-педагогические факторы, которые создают или не создают среду развития человека (престижность высоких результатов).</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 Личностно-деятельностные факторы, которые влияют на социально-психологические новообразования в личности школьника, в формировании личностной и духовной зрелости растущего человека.</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 Результаты, которые характеризуют все виды зрелости растущего человека на каждой ступени обучения: обученность, мотивация, творческие способности, здоровье, духовно- нравственное развитие (потенциал личности).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Методическая работа в начальной школе:</w:t>
      </w:r>
    </w:p>
    <w:p w:rsidR="005E445D" w:rsidRDefault="005E445D" w:rsidP="005E445D">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следование традициям и внедрение новации;</w:t>
      </w:r>
    </w:p>
    <w:p w:rsidR="005E445D" w:rsidRDefault="005E445D" w:rsidP="005E445D">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повышение компетентности учителя;</w:t>
      </w:r>
    </w:p>
    <w:p w:rsidR="005E445D" w:rsidRDefault="005E445D" w:rsidP="005E445D">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освоение и внедрение в работу новейших информационных технологий;</w:t>
      </w:r>
    </w:p>
    <w:p w:rsidR="005E445D" w:rsidRDefault="005E445D" w:rsidP="005E445D">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определение причин типичных затруднений школьников и их коррекция;</w:t>
      </w:r>
    </w:p>
    <w:p w:rsidR="005E445D" w:rsidRDefault="005E445D" w:rsidP="005E445D">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выявление уровня сформированности системы качества знаний учащихся;</w:t>
      </w:r>
    </w:p>
    <w:p w:rsidR="005E445D" w:rsidRDefault="005E445D" w:rsidP="005E445D">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накопление и фиксирование индивидуальных достижений школьников путём оформления портфолио;</w:t>
      </w:r>
    </w:p>
    <w:p w:rsidR="005E445D" w:rsidRDefault="005E445D" w:rsidP="005E445D">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организация проектной деятельности, позволяющей развивать творческие способности учащихся.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Целевые направления:</w:t>
      </w:r>
    </w:p>
    <w:p w:rsidR="005E445D" w:rsidRDefault="005E445D" w:rsidP="005E445D">
      <w:pPr>
        <w:pStyle w:val="a3"/>
        <w:numPr>
          <w:ilvl w:val="0"/>
          <w:numId w:val="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совершенствование организации учебного процесса и повышение результатов обучения;</w:t>
      </w:r>
    </w:p>
    <w:p w:rsidR="005E445D" w:rsidRDefault="005E445D" w:rsidP="005E445D">
      <w:pPr>
        <w:pStyle w:val="a3"/>
        <w:numPr>
          <w:ilvl w:val="0"/>
          <w:numId w:val="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создание условий для повышения мотивации к обучению, саморазвитию, самостоятельности в принятии решений;</w:t>
      </w:r>
    </w:p>
    <w:p w:rsidR="005E445D" w:rsidRDefault="005E445D" w:rsidP="005E445D">
      <w:pPr>
        <w:pStyle w:val="a3"/>
        <w:numPr>
          <w:ilvl w:val="0"/>
          <w:numId w:val="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обеспечение учебно-воспитательного процесса на современном уровне;</w:t>
      </w:r>
    </w:p>
    <w:p w:rsidR="005E445D" w:rsidRDefault="005E445D" w:rsidP="005E445D">
      <w:pPr>
        <w:pStyle w:val="a3"/>
        <w:numPr>
          <w:ilvl w:val="0"/>
          <w:numId w:val="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создание условий для удовлетворения образовательных потребностей ребенка;</w:t>
      </w:r>
    </w:p>
    <w:p w:rsidR="005E445D" w:rsidRDefault="005E445D" w:rsidP="005E445D">
      <w:pPr>
        <w:pStyle w:val="a3"/>
        <w:numPr>
          <w:ilvl w:val="0"/>
          <w:numId w:val="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совершенствование системы воспитательной работы как средства повышения качества образования;</w:t>
      </w:r>
    </w:p>
    <w:p w:rsidR="005E445D" w:rsidRDefault="005E445D" w:rsidP="005E445D">
      <w:pPr>
        <w:pStyle w:val="a3"/>
        <w:numPr>
          <w:ilvl w:val="0"/>
          <w:numId w:val="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обеспечение физического развития учащихся, использование здоровьесберегающих технологий;</w:t>
      </w:r>
    </w:p>
    <w:p w:rsidR="005E445D" w:rsidRDefault="005E445D" w:rsidP="005E445D">
      <w:pPr>
        <w:pStyle w:val="a3"/>
        <w:numPr>
          <w:ilvl w:val="0"/>
          <w:numId w:val="2"/>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совершенствование материально-технической базы школы.</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Задачи: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обобщение и внедрение в практику достижений передового педагогического опыта;</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формирование установок на освоение современных педагогических технологий, подходов, обеспечивающих подготовку качественно нового младшего школьника;</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создание единой системы урочной и внеурочной деятельности учителей и учеников, направленной на разностороннее развитие образовательного процесса;</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организация взаимодействия учителей начальных классов, психолога, логопеда и родителей с целью изучения и развития индивидуальных способностей обучающихся.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Задача учителя – создать благоприятные условия в классе для коллективной работы и умело управлять этим процессом.</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Технологии и методики, применяемые в начальной школе:</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технология личностно-ориентированного образования;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технология уровневой дифференциации;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технология игрового обучения;</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технология системно-деятельностного подхода (проблемное обучение);</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проектная деятельность;</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исследовательская деятельность;</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технология сотрудничества;</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здоровьесберегающие технологии;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информационно-коммуникационные технологии.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При оценке знаний мы учитываем следующие качественные показатели:</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глубина - соответствие изученным теоретическим обобщениям;</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осознанность - соответствие требуемым в программе умениям применять полученную информацию;</w:t>
      </w:r>
    </w:p>
    <w:p w:rsidR="005E445D" w:rsidRDefault="005E445D" w:rsidP="005E445D">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полнота – соответствие объёму программы и информации учебника.</w:t>
      </w:r>
    </w:p>
    <w:p w:rsidR="002816D9" w:rsidRDefault="007D13F2" w:rsidP="007D13F2">
      <w:r>
        <w:t>чеников!</w:t>
      </w:r>
    </w:p>
    <w:p w:rsidR="002816D9" w:rsidRDefault="002816D9" w:rsidP="002816D9"/>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Годовая циклограмма</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заместителя директора по учебно-воспитательной работе</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lastRenderedPageBreak/>
        <w:t>в начальной школе</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Август.</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 Уточнение списков обучающихся по классам и их количественный состав. Списки второгодников, комплектование 1-х классов.</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 Комплектование групповых занятий и внеурочной деятельности в 1-4 классах, согласно ФГОС.</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3. Проверка готовности учебных кабинетов к началу учебного года.</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4. Подготовка к педагогическому совету.</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5. Подготовка ко Дню знаний.</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6. Консультация с учителями по ведению документации.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7. Уточнение нагрузки учителей.</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8. Проведение родительских собраний в 1-х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9. Составление расписания уроков на I полугодие.</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10. Проверка и утверждение рабочих программ по предметам.</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11. Заседание ШМО учителей начальной школы. Планирование работы на новый учебный год.</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12. Участие в городской августовской конференции.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Сентябрь.</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1.Составление формы ОШ-1.</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 Консультации по оформлению классных журналов, журналов внеурочной деятельности, ИГЗ.</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3. Анализ тематических, воспитательных планов работы на новый учебный год.</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4. Проверка личных дел обучающихся.</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5. Проведение родительских собраний в начальной школе.</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6. Организация индивидуальных занятий (со слабоуспевающими) и внеурочной деятельности.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7. Организация питания.</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8. Оформление школьной документации.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9. Оформление табеля учета рабочего времени педагога.</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10. Оформление странички «Здоровье» в классном журнале.</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11. Контроль за работой МО начальных классов (в течение года).</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12. Посещение уроков (в соответствии с планом работы завуча).</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13. Организация вводного контроля (5-1 сентября) во 2-4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14. Тестирование учащихся «Выявление возможностей и интереса обучающихся», одаренности (совместно со школьным психологом).</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15. Беседа с вновь прибывшими учителями, с молодыми специалистами по ведению документации.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16. Контроль за ведением классных журналов, дневников и тетрадей обучающихся, журналов по технике безопасности (в течении всего учебного года, в соответствии с графиком).</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17. Организация обучения на дому.</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18. Организация и проведение родительского собрания в начальной школе.</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19. Организация и проведение инновационной работы в начальной школе.</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lastRenderedPageBreak/>
        <w:t>20. Участие во всероссийском конкурсе по русскому языку «Русский медвежонок – языкознание для всех».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21. Участие в городском конкурсе чтецов (4-е классы).</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22. Проверка журналов.</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23. Оформление стендов в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24. Совещание с учителями.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Октябрь.</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 Посещение уроков в 5-х классах (преемственность).</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 Посещение уроков (в соответствии с планом работы завуча).</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3. Прием родителей по вопросам учебно-воспитательной деятельности.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4. Беседы с классными руководителями о работе со слабоуспевающими и трудными обучающимися (контроль за посещаемостью, успеваемостью, поведением).</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5. Проверка контрольных тетрадей во 2-4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6. Проверка рабочих тетрадей во 2-4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7. Проверка ведения дневников во 24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8. Проведение срезов по математике (математический диктант) и русскому языку во 2-4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9. Административные контрольные работы за I четверть, проверка техники чтения.</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10. Диагностика УУД (техники чтения) обучающихся 2-3 классов.</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11. Проверка классных журналов и журналов внеурочной деятельности, ИГЗ. Цель: соблюдение ЕОР.</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12. Заседание МО (подготовка к семинару).</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13. Совещание при завуче.</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14. Контроль за прохождением программы.</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15. Организация досуга в каникулярное время.</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16. Посвящение обучающихся первых классов в Янгелевцы.</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17. Праздник первой оценки во 2-х классов.</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18. Проверка заполнения учителями электронного журнала и дневников обучающихся (в течение четверти).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Ноябрь.</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 Прием отчетов учителей и классных руководителей за I четверть.</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 Проверка классных журналов, журналов внеурочной деятельности.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3. Проверка заполнения табелей ученика успеваемости обучающихся.</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4. Семинар.</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5. Участие в конкурсе «Русский медвежонок».</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6. Совещание при завуче по итогам I четверти.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7. Отчет за четверть.</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8. Педагогический совет «Проблемы преемственности».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9. Родительские собрания.</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10. Посещение уроков в 1-4 классах (в соответствии с планом работы завуча).</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11. Оформление табеля учета рабочего времени.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lastRenderedPageBreak/>
        <w:t>12. Контроль за внеурочной деятельностью (согласно расписанию).</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13. Прием родителей по вопросам учебно-воспитательной деятельности.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14. Контроль за работой МО.</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15. Проверка журналов.</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16. Проверка прописей и печатных тетрадей в 1-х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17. Посещение уроков молодого учителя Жунусовой Л.П.</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18. Проверка заполнения учителями электронного журнала и дневников обучающихся (в течение четверти).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Декабрь.</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 Оформление табеля учета рабочего времени учителей.</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 Проверка ведения электронного журнала и дневников обучающихся (в течение месяца).</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3. Проведение школьных предметных олимпиад.</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4. Контроль за состоянием обучения детей с ОВЗ на дому.</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5. Анализ уровня здоровья и здорового образа жизни обучающихся.</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6. Административные контрольные работы по русскому языку, математике во 2-4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7. Диагностические комплексные работы во 2-4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8. Проверка техники чтения по итогам полугодия (2-4 классы).</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9. Проверка работы внеурочной деятельности. Цель: наполняемость, соблюдение режима.</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10. Проверка журналов. Цель: запись прохождения программы по итогам полугодия, в соответствии с тематическим планированием, система проведения письменных работ.</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11. Уроки по преемственности в 1-х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12. Новогодний праздник.</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13. Прием отчетов за I полугодие.</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14. Совещание при завуче (итоги успеваемости за I полугодие).</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15. Педагогический совет</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16. Оформление документации.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17. Собеседование с родителями.</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18. Заседание ШМО.</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19. Прием отчетов учителей по итогам полугодия.</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20. Организация досуга в каникулярное время.</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Январь.</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личных дел обучающихся.</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Посещение уроков аттестуемых учителей.</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внеурочной деятельности. Цель: наполняемость групп, соблюдение режима.</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Классно-обобщающий контроль в 4-х классах.</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Посещение уроков физической культуры. Цель: система работы учителя.</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Участие в городских олимпиадах.</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lastRenderedPageBreak/>
        <w:t>Проверка дневников в 3-4 классах. Цель: работа учителей и родителей с дневниками.</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Смотр кабинетов. Цель: пополнение методической литературы, сохранность ТСО.</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Составление расписания на II полугодие.</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КТП на II полугодие.</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Оформление документации.</w:t>
      </w:r>
    </w:p>
    <w:p w:rsidR="002816D9" w:rsidRDefault="002816D9" w:rsidP="002816D9">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вычислительных навыков в 1-х классах.</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Февраль</w:t>
      </w:r>
      <w:r>
        <w:rPr>
          <w:color w:val="000000"/>
          <w:sz w:val="27"/>
          <w:szCs w:val="27"/>
        </w:rPr>
        <w:t>.</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Посещение уроков (в соответствии с планом работы завуча).</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Посещение уроков технологии и информатики. Цель: система работы учителя.</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Конкурс рисунков «День Защитник Отечества».</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журналов, журналов внеурочной деятельности.</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рабочих тетрадей. Цель: работа над каллиграфией, соблюдение норм оценок, виды письменных работ.</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внеурочной деятельности, групповых занятий, согласно расписанию.</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ведения электронного журнала и дневников обучающихся.</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Классно-обобщающий контроль в 3–х классах.</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Организация взаимопосещения уроков.</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Портфель достижений обучающихся во 2-3 классах.</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Прием родителей по вопросам учебно-учебно-воспитательной деятельности.</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Контроль за подготовкой к городским олимпиадам.</w:t>
      </w:r>
    </w:p>
    <w:p w:rsidR="002816D9" w:rsidRDefault="002816D9" w:rsidP="002816D9">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Совещание при завуче.</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Март.</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День открытых дверей, собрание для будущих первоклассников.</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Прием документов в 1 класс.</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внеурочной деятельности, групповых занятий. Цель: наполняемость.</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Проведение праздника 8 Марта (праздник, конкурс рисунков и газет).</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журналов. Цель: посещаемость, выполнение программ.</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Предметная неделя.</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рабочих тетрадей по математике и русскому языку во 2-4 классах. Цель: соблюдение норм оценок, ЕОР.</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прописей в 1-х классах.</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дневников. Цель: работа учителей и родителей с дневниками, объем домашнего задания.</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ведения электронного журнала.</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Промежуточный контроль по литературному чтению, в 3-4 классах (проверка техники чтения).</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Заседание ШМО.</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Смотр кабинетов.</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Прием родителей по вопросам учебно-воспитательной деятельности.</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Совещание при завуче.</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Прием отчетов учителей по итогам четверти.</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lastRenderedPageBreak/>
        <w:t>Проверка журналов, журналов внеурочной деятельности.</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Участие в Международном конкурсе-игре по математике «Кенгуру».</w:t>
      </w:r>
    </w:p>
    <w:p w:rsidR="002816D9" w:rsidRDefault="002816D9" w:rsidP="002816D9">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Обход микрорайона, с целью выявления количества будущих первоклассников.</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Апрель.</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Преемственность среднее звено – начальная школа. Срезы ЗУН по математике, русскому языку, чтению в выпускных классах.</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ЗУН обучающихся по русскому языку во 2-4 классах (словарные слова).</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ЗУН обучающихся по математике (устный счет) во 2-4 классах.</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Организация приема обучающихся в 1-е классы.</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тетрадей для контрольных работ по русскому языку и математике во 2-4 классах.</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печатных тетрадей в 1-х классах.</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работы групповых занятий, внеурочной деятельности. Цель: посещаемость, прохождение программы.</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Праздник в 1-х классах «Прощание с 1 классом».</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Подготовка и участие в олимпиадах.</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Состояние преподавания уроков физической культуры, окружающего мира, иностранного языка во 2-4 классах.</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журналов. Цель: система повторения, работа со слабоуспевающими учащимися.</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рабочих тетрадей во 2-4 классах. Цель: система РНО, индивидуальная работа.</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Организация взаимопосещения уроков.</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Прием родителей по вопросам учебно-воспитательной деятельности.</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Совещание при завуче.</w:t>
      </w:r>
    </w:p>
    <w:p w:rsidR="002816D9" w:rsidRDefault="002816D9" w:rsidP="002816D9">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Проведение родительских собраний.</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Май.</w:t>
      </w: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Преемственность начальная школа – старшее звено.</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Промежуточная аттестация в 3-4 классах.</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техники чтения в 1-4 классах.</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Административные контрольные работы за полугодие в 1-4 классах.</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Диагностические комплексные работы в 1-4 классах.</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День Победы (конкурс рисунков, газет).</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Выпускной вечер в начальной школе.</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журналов. Цель: правильность оформления и выполнения учебных программ по итогам года, выверка учебных часов.</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личных дел.</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Проверка электронных дневников во 2-4 классах.</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Отчеты ШМО по курсам повышения квалификации, планирование на новый учебный год, подведение итого по темам самообразования. Анализ работы ШМО.</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Анализ сохранности материально-технической базы кабинетов.</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Прием родителей по вопросам учебно-воспитательной деятельности.</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lastRenderedPageBreak/>
        <w:t>Совещание при завуче.</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Проведение итоговых родительских собраний.</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Прием отчетов учителей по итогам четверти и года.</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Подготовка к итоговому педсовету.</w:t>
      </w:r>
    </w:p>
    <w:p w:rsidR="002816D9" w:rsidRDefault="002816D9" w:rsidP="002816D9">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Обсуждение плана работы школы на будущий год.</w:t>
      </w: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rPr>
          <w:rFonts w:ascii="Arial" w:hAnsi="Arial" w:cs="Arial"/>
          <w:color w:val="000000"/>
          <w:sz w:val="21"/>
          <w:szCs w:val="21"/>
        </w:rPr>
      </w:pPr>
    </w:p>
    <w:p w:rsidR="002816D9" w:rsidRDefault="002816D9" w:rsidP="002816D9">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Заместитель директора по УВР Г.А. Костюк</w:t>
      </w: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Методическая тема начальной школы:</w:t>
      </w: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 Повышение качества образования младших школьников</w:t>
      </w: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путём реализации системно-деятельностного подхода</w:t>
      </w: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в учебно-воспитательном процессе»</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u w:val="single"/>
        </w:rPr>
        <w:t>Цели</w:t>
      </w:r>
      <w:r w:rsidRPr="0012734E">
        <w:rPr>
          <w:rFonts w:ascii="Arial" w:eastAsia="Times New Roman" w:hAnsi="Arial" w:cs="Arial"/>
          <w:b/>
          <w:bCs/>
          <w:color w:val="000000"/>
          <w:sz w:val="21"/>
          <w:szCs w:val="21"/>
        </w:rPr>
        <w:t>:</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 формировать</w:t>
      </w:r>
      <w:r w:rsidRPr="0012734E">
        <w:rPr>
          <w:rFonts w:ascii="Arial" w:eastAsia="Times New Roman" w:hAnsi="Arial" w:cs="Arial"/>
          <w:color w:val="000000"/>
          <w:sz w:val="21"/>
          <w:szCs w:val="21"/>
        </w:rPr>
        <w:t> разносторонне развитую, здоровую физически и нравственно личность, способную реализовать творческий потенциал в динамических социально-экономических условиях, как в собственных интересах, так и в интересах общества.</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совершенствовать</w:t>
      </w:r>
      <w:r w:rsidRPr="0012734E">
        <w:rPr>
          <w:rFonts w:ascii="Arial" w:eastAsia="Times New Roman" w:hAnsi="Arial" w:cs="Arial"/>
          <w:color w:val="000000"/>
          <w:sz w:val="21"/>
          <w:szCs w:val="21"/>
        </w:rPr>
        <w:t> профессиональную компетенцию педагогического коллектива, как условие для раскрытия способностей, интеллектуального и творческого потенциала каждого обучающегося.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организовать </w:t>
      </w:r>
      <w:r w:rsidRPr="0012734E">
        <w:rPr>
          <w:rFonts w:ascii="Arial" w:eastAsia="Times New Roman" w:hAnsi="Arial" w:cs="Arial"/>
          <w:color w:val="000000"/>
          <w:sz w:val="21"/>
          <w:szCs w:val="21"/>
        </w:rPr>
        <w:t>оптимальный учебно - воспитательный процесс на основе компетентностного подхода с учетом индивидуальных особенностей учащихся, их интересов, образовательных возможностей, состояния здоровья;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выявлять </w:t>
      </w:r>
      <w:r w:rsidRPr="0012734E">
        <w:rPr>
          <w:rFonts w:ascii="Arial" w:eastAsia="Times New Roman" w:hAnsi="Arial" w:cs="Arial"/>
          <w:color w:val="000000"/>
          <w:sz w:val="21"/>
          <w:szCs w:val="21"/>
        </w:rPr>
        <w:t>и реализовывать образовательный потенциал учащихся;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отслеживать </w:t>
      </w:r>
      <w:r w:rsidRPr="0012734E">
        <w:rPr>
          <w:rFonts w:ascii="Arial" w:eastAsia="Times New Roman" w:hAnsi="Arial" w:cs="Arial"/>
          <w:color w:val="000000"/>
          <w:sz w:val="21"/>
          <w:szCs w:val="21"/>
        </w:rPr>
        <w:t>динамику развития учащихся, создавая при этом эмоциональный комфорт и условия для самовыражения, самопознания и саморазвития каждого ученика;</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продолжить</w:t>
      </w:r>
      <w:r w:rsidRPr="0012734E">
        <w:rPr>
          <w:rFonts w:ascii="Arial" w:eastAsia="Times New Roman" w:hAnsi="Arial" w:cs="Arial"/>
          <w:color w:val="000000"/>
          <w:sz w:val="21"/>
          <w:szCs w:val="21"/>
        </w:rPr>
        <w:t> изучение и внедрение в практику наиболее эффективных здоровьесберегающих образовательных технологий преподавания предметов в начальной школе, сочетающих в себе разнообразные вариативные подходы к развитию творческой деятельности учащихся.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u w:val="single"/>
        </w:rPr>
        <w:t>Задачи:</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повышение </w:t>
      </w:r>
      <w:r w:rsidRPr="0012734E">
        <w:rPr>
          <w:rFonts w:ascii="Arial" w:eastAsia="Times New Roman" w:hAnsi="Arial" w:cs="Arial"/>
          <w:color w:val="000000"/>
          <w:sz w:val="21"/>
          <w:szCs w:val="21"/>
        </w:rPr>
        <w:t>доступности, качества и эффективности образования за счет значительного обновления содержания образования;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реализация </w:t>
      </w:r>
      <w:r w:rsidRPr="0012734E">
        <w:rPr>
          <w:rFonts w:ascii="Arial" w:eastAsia="Times New Roman" w:hAnsi="Arial" w:cs="Arial"/>
          <w:color w:val="000000"/>
          <w:sz w:val="21"/>
          <w:szCs w:val="21"/>
        </w:rPr>
        <w:t>Федеральных Государственных Образовательных Стандартов (ФГОС) в начальной школе;</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внедрение новых технологий обучения и воспитания;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разработка </w:t>
      </w:r>
      <w:r w:rsidRPr="0012734E">
        <w:rPr>
          <w:rFonts w:ascii="Arial" w:eastAsia="Times New Roman" w:hAnsi="Arial" w:cs="Arial"/>
          <w:color w:val="000000"/>
          <w:sz w:val="21"/>
          <w:szCs w:val="21"/>
        </w:rPr>
        <w:t>формы учета достижений учащихся по предметам, позволяющей проследить личные успехи и неудачи в усвоении учебного материала в соответствии с динамикой развития учащихся (портфолио учащегося);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разработка </w:t>
      </w:r>
      <w:r w:rsidRPr="0012734E">
        <w:rPr>
          <w:rFonts w:ascii="Arial" w:eastAsia="Times New Roman" w:hAnsi="Arial" w:cs="Arial"/>
          <w:color w:val="000000"/>
          <w:sz w:val="21"/>
          <w:szCs w:val="21"/>
        </w:rPr>
        <w:t>системы диагностики и мониторинга с целью определения стартового уровня и дальнейшего отслеживания развития обучающихся;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совершенствование </w:t>
      </w:r>
      <w:r w:rsidRPr="0012734E">
        <w:rPr>
          <w:rFonts w:ascii="Arial" w:eastAsia="Times New Roman" w:hAnsi="Arial" w:cs="Arial"/>
          <w:color w:val="000000"/>
          <w:sz w:val="21"/>
          <w:szCs w:val="21"/>
        </w:rPr>
        <w:t>системы внеучебной деятельности посредством разработки совокупности программ по досуговой деятельности; традициям школы; внеучебной деятельности по предмету;</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обеспечение </w:t>
      </w:r>
      <w:r w:rsidRPr="0012734E">
        <w:rPr>
          <w:rFonts w:ascii="Arial" w:eastAsia="Times New Roman" w:hAnsi="Arial" w:cs="Arial"/>
          <w:color w:val="000000"/>
          <w:sz w:val="21"/>
          <w:szCs w:val="21"/>
        </w:rPr>
        <w:t>психологической защищенности учащихся в образовательном процессе;</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 </w:t>
      </w:r>
      <w:r w:rsidRPr="0012734E">
        <w:rPr>
          <w:rFonts w:ascii="Arial" w:eastAsia="Times New Roman" w:hAnsi="Arial" w:cs="Arial"/>
          <w:b/>
          <w:bCs/>
          <w:color w:val="000000"/>
          <w:sz w:val="21"/>
          <w:szCs w:val="21"/>
        </w:rPr>
        <w:t>развитие </w:t>
      </w:r>
      <w:r w:rsidRPr="0012734E">
        <w:rPr>
          <w:rFonts w:ascii="Arial" w:eastAsia="Times New Roman" w:hAnsi="Arial" w:cs="Arial"/>
          <w:color w:val="000000"/>
          <w:sz w:val="21"/>
          <w:szCs w:val="21"/>
        </w:rPr>
        <w:t>мотивов профессиональной творческой деятельности учителя, современного, диалектического стиля педагогического мышления учителя, готовности к профессиональному самосовершенствованию, работе над собой;</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формирование </w:t>
      </w:r>
      <w:r w:rsidRPr="0012734E">
        <w:rPr>
          <w:rFonts w:ascii="Arial" w:eastAsia="Times New Roman" w:hAnsi="Arial" w:cs="Arial"/>
          <w:color w:val="000000"/>
          <w:sz w:val="21"/>
          <w:szCs w:val="21"/>
        </w:rPr>
        <w:t>у учащихся ответственного отношения к овладению знаниями, умениями, навыками, потребности в обучении и саморазвитии; развитие культуры и нравственности.</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обеспечение </w:t>
      </w:r>
      <w:r w:rsidRPr="0012734E">
        <w:rPr>
          <w:rFonts w:ascii="Arial" w:eastAsia="Times New Roman" w:hAnsi="Arial" w:cs="Arial"/>
          <w:color w:val="000000"/>
          <w:sz w:val="21"/>
          <w:szCs w:val="21"/>
        </w:rPr>
        <w:t>единства урочной и внеурочной деятельности учителя через сеть кружков, факультативов, индивидуальных занятий и дополнительного образования;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w:t>
      </w:r>
      <w:r w:rsidRPr="0012734E">
        <w:rPr>
          <w:rFonts w:ascii="Arial" w:eastAsia="Times New Roman" w:hAnsi="Arial" w:cs="Arial"/>
          <w:b/>
          <w:bCs/>
          <w:color w:val="000000"/>
          <w:sz w:val="21"/>
          <w:szCs w:val="21"/>
        </w:rPr>
        <w:t>совершенствование </w:t>
      </w:r>
      <w:r w:rsidRPr="0012734E">
        <w:rPr>
          <w:rFonts w:ascii="Arial" w:eastAsia="Times New Roman" w:hAnsi="Arial" w:cs="Arial"/>
          <w:color w:val="000000"/>
          <w:sz w:val="21"/>
          <w:szCs w:val="21"/>
        </w:rPr>
        <w:t>системы контроля за состоянием и ведением школьной документации.</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u w:val="single"/>
        </w:rPr>
        <w:t>Деятельность коллектива, направленная на повышение качества образования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tbl>
      <w:tblPr>
        <w:tblW w:w="10635" w:type="dxa"/>
        <w:shd w:val="clear" w:color="auto" w:fill="FFFFFF"/>
        <w:tblCellMar>
          <w:top w:w="105" w:type="dxa"/>
          <w:left w:w="105" w:type="dxa"/>
          <w:bottom w:w="105" w:type="dxa"/>
          <w:right w:w="105" w:type="dxa"/>
        </w:tblCellMar>
        <w:tblLook w:val="04A0"/>
      </w:tblPr>
      <w:tblGrid>
        <w:gridCol w:w="1125"/>
        <w:gridCol w:w="2864"/>
        <w:gridCol w:w="2190"/>
        <w:gridCol w:w="2094"/>
        <w:gridCol w:w="1873"/>
        <w:gridCol w:w="1834"/>
      </w:tblGrid>
      <w:tr w:rsidR="0012734E" w:rsidRPr="0012734E" w:rsidTr="0012734E">
        <w:trPr>
          <w:trHeight w:val="690"/>
        </w:trPr>
        <w:tc>
          <w:tcPr>
            <w:tcW w:w="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месяц</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Содержание</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Цель контроля</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Виды, формы, методы контроля</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Ответственный</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Способы подведения итогов</w:t>
            </w:r>
          </w:p>
        </w:tc>
      </w:tr>
      <w:tr w:rsidR="0012734E" w:rsidRPr="0012734E" w:rsidTr="0012734E">
        <w:tc>
          <w:tcPr>
            <w:tcW w:w="19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сентябрь</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Стартовые проверочные работы.</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техники чтения.</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уровня прочности знаний, приобретённого в предыдущем учебном году.</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Тематический</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Рук. ШМО</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Организация повторения</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Уровень сформированности ЗУН</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уровня школьной зрелости учащихся 1-х классов</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стартового начала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Тест, беседа</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Психологи</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Гирисханова Х.Ю.</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Дадаева А.Х.</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Адаптация уч-ся 5-х классов</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Работа по преемственности</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c>
          <w:tcPr>
            <w:tcW w:w="19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октябрь</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в 3-4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Мотивация учебной деятельности</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уч-ся</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Выполнение ЕОР по ведению тетрадей, оформлению журналов, беседа по новым программам, проверка личных дел уч-ся</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Вводный инструктаж</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Выборочная проверка</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Состояние</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школьной документации (кл.журналов, личных дел)</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общих недочетов ведения документации</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проверка журналов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Контроль ЗУН по итогам 1 четверти во 2-4 классах по русскому и аварскому языкам, математике, окружающему миру</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результативности обучения за 1 четверть</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к/срезы</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Завуч ,</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рук ШМО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в 1-х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Адаптация учащихся к обучению</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завуч</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Рекомен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дации учителям</w:t>
            </w:r>
          </w:p>
        </w:tc>
      </w:tr>
      <w:tr w:rsidR="0012734E" w:rsidRPr="0012734E" w:rsidTr="0012734E">
        <w:tc>
          <w:tcPr>
            <w:tcW w:w="19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ноябрь</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математики в</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3-4-х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Система работы со способными и одаренными учащимися.</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Рук. ШМО</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завуч</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Рекомен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дации учителям.</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соответствия организации и проведения урока системно-деятельностному подходу.</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Оценка работы учителя в соответствии с требованиями ФГОС</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русского языка в 3-4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Система индивидуальной работы с неуспевающими и слабоуспевающими учащимися.</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Словарный диктант.</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19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декабрь</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чтения в</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1-4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Уровень техники чтения, анализ изменений.</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Контроль техники чтения.</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Рук. ШМО</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Контрольное  списывание в</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1-х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Выявить умение детей списывать печатный текст с заданием</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Контроль</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ное списывание</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Формирование графического навыка, скорость письма у первоклассников</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Состояние скорости письма. Коррекция работы учителей</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Срез</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p w:rsidR="0012734E" w:rsidRPr="0012734E" w:rsidRDefault="0012734E" w:rsidP="0012734E">
            <w:pPr>
              <w:spacing w:after="150" w:line="240" w:lineRule="auto"/>
              <w:rPr>
                <w:rFonts w:ascii="Arial" w:eastAsia="Times New Roman" w:hAnsi="Arial" w:cs="Arial"/>
                <w:color w:val="000000"/>
                <w:sz w:val="21"/>
                <w:szCs w:val="21"/>
              </w:rPr>
            </w:pP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Неделя учителей начальных классов</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Система методической работы учителей начальных классов</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Показ открытых уроков, внеклас</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сных мероприя</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тий</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Рук. ШМО</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Русский язык и математика.</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Усвоение программного материала за полугодие.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Административная контрольная работа (АКР).</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r w:rsidR="0012734E" w:rsidRPr="0012734E" w:rsidTr="0012734E">
        <w:tc>
          <w:tcPr>
            <w:tcW w:w="19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январь</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окружающего мира в 3-4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Умение применять знания в нестандартных ситуациях.</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Темати</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ческое тестиро</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вание. 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Контроль за ведением тетрадей в 1-х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Выполнение ЕОР</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тетрадей</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Рук. ШМО</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завуч</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динамики образовательного процесса по итогам 1 полугодия</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Внесение изменений в содержание методической работы с учителями на основе данных за 1 полугодие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Самоанализ учителей</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Заседание ШМО</w:t>
            </w:r>
          </w:p>
        </w:tc>
      </w:tr>
      <w:tr w:rsidR="0012734E" w:rsidRPr="0012734E" w:rsidTr="0012734E">
        <w:tc>
          <w:tcPr>
            <w:tcW w:w="19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февраль</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математики в 1-2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Усвоение таблицы сложения, выработка вычислительных навыков</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вание с учителями.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Изучение курса ОРКСЭ в 4-х классах.</w:t>
            </w:r>
          </w:p>
          <w:p w:rsidR="0012734E" w:rsidRPr="0012734E" w:rsidRDefault="0012734E" w:rsidP="0012734E">
            <w:pPr>
              <w:spacing w:after="15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Контроль за выполнением государственной программы</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и анализ техники чтения в 1-4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изменений у каждого учащегося.</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Завуч.</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Рук. ШМО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 справка</w:t>
            </w:r>
          </w:p>
        </w:tc>
      </w:tr>
      <w:tr w:rsidR="0012734E" w:rsidRPr="0012734E" w:rsidTr="0012734E">
        <w:tc>
          <w:tcPr>
            <w:tcW w:w="19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март</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русского языка в 3-4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Системность в знаниях программного материала.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техники чтения в</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1–х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Выявить уровень сформированнос</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ти правильного, выразительного,</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сознательного</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чтения на конец года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Индивиду</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альное прослушивание учащихся</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19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апрель</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окружающего мира в 3-4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изменений.</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Повторное тестирование.</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 Собеседование.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Уроки математики в 3-4 классах.</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Усвоение программного материала.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ведения портфолио учащимися</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работы классного руководителя</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 просмотр портфолио</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r w:rsidR="0012734E" w:rsidRPr="0012734E" w:rsidTr="0012734E">
        <w:trPr>
          <w:trHeight w:val="1050"/>
        </w:trPr>
        <w:tc>
          <w:tcPr>
            <w:tcW w:w="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май</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Проведение промежуточных аттестационных контрольных работ</w:t>
            </w:r>
          </w:p>
        </w:tc>
        <w:tc>
          <w:tcPr>
            <w:tcW w:w="22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Усвоение программного материала.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Посещение уроков.</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Справка, приказ, проверка журналов</w:t>
            </w:r>
          </w:p>
        </w:tc>
      </w:tr>
    </w:tbl>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numPr>
          <w:ilvl w:val="0"/>
          <w:numId w:val="8"/>
        </w:num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b/>
          <w:bCs/>
          <w:i/>
          <w:iCs/>
          <w:color w:val="000000"/>
          <w:sz w:val="21"/>
          <w:szCs w:val="21"/>
          <w:u w:val="single"/>
        </w:rPr>
        <w:t>Организационно –педагогические мероприятия</w:t>
      </w: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tbl>
      <w:tblPr>
        <w:tblW w:w="5000" w:type="pct"/>
        <w:shd w:val="clear" w:color="auto" w:fill="FFFFFF"/>
        <w:tblCellMar>
          <w:top w:w="105" w:type="dxa"/>
          <w:left w:w="105" w:type="dxa"/>
          <w:bottom w:w="105" w:type="dxa"/>
          <w:right w:w="105" w:type="dxa"/>
        </w:tblCellMar>
        <w:tblLook w:val="04A0"/>
      </w:tblPr>
      <w:tblGrid>
        <w:gridCol w:w="1203"/>
        <w:gridCol w:w="3464"/>
        <w:gridCol w:w="2890"/>
        <w:gridCol w:w="2028"/>
      </w:tblGrid>
      <w:tr w:rsidR="0012734E" w:rsidRPr="0012734E" w:rsidTr="0012734E">
        <w:trPr>
          <w:trHeight w:val="915"/>
        </w:trPr>
        <w:tc>
          <w:tcPr>
            <w:tcW w:w="3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Месяц</w:t>
            </w: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Направление деятельности</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0" w:line="240" w:lineRule="auto"/>
              <w:rPr>
                <w:rFonts w:ascii="Arial" w:eastAsia="Times New Roman" w:hAnsi="Arial" w:cs="Arial"/>
                <w:color w:val="252525"/>
                <w:sz w:val="24"/>
                <w:szCs w:val="24"/>
              </w:rPr>
            </w:pPr>
            <w:r w:rsidRPr="0012734E">
              <w:rPr>
                <w:rFonts w:ascii="Arial" w:eastAsia="Times New Roman" w:hAnsi="Arial" w:cs="Arial"/>
                <w:color w:val="252525"/>
                <w:sz w:val="24"/>
                <w:szCs w:val="24"/>
              </w:rPr>
              <w:t>Цель</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0" w:line="240" w:lineRule="auto"/>
              <w:rPr>
                <w:rFonts w:ascii="Arial" w:eastAsia="Times New Roman" w:hAnsi="Arial" w:cs="Arial"/>
                <w:color w:val="252525"/>
                <w:sz w:val="24"/>
                <w:szCs w:val="24"/>
              </w:rPr>
            </w:pPr>
            <w:r w:rsidRPr="0012734E">
              <w:rPr>
                <w:rFonts w:ascii="Arial" w:eastAsia="Times New Roman" w:hAnsi="Arial" w:cs="Arial"/>
                <w:color w:val="252525"/>
                <w:sz w:val="24"/>
                <w:szCs w:val="24"/>
              </w:rPr>
              <w:t>Ответственный</w:t>
            </w: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август</w:t>
            </w: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Контроль за кадровым обеспечением учебного процесса, за объемом нагрузки педагогов.</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Рациональное использование кадрового потенциала</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Директор, завуч.</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Комплектование классов. Обеспечение учебно- методическими комплектами «Школа России»</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Проведение Дня знаний.</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Составление</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расписания уроков</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Выявить готовность, составить списки по авторам программ и учебников. Комплектование.</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Готовность и оснащенность первого урока</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сентябрь</w:t>
            </w: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 правилах ведения документации. Организация дежурства по школе. Подготовка отчетности по школе. Беседа по новым программам.</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Вводный инструктаж</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 направления методической работы в 2017-2018 учебном году.</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Планирование работы на учебный год</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Завуч, рук. МО</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Соблюдение техники безопасности.</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Обеспечить оптимальный режим работы начальной школы.</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Работа по комплектованию 1- х классов на 2017- 2018 учебный год.</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Планирование работы с будущими первоклассниками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Социальный педагог</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(Гирисханова М.Ш.)</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 по самообразованию.</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Определиться с тематикой.</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октябрь</w:t>
            </w: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Педагогическая мастерская.</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Обмен опытом. Открытые уроки (взаимопосещение)</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Изучение состояния здоровья уч-ся 1-х классов</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мониторинг</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Завуч, медработник</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Посещаемость учащимися школьных занятий, ВУД, работа с уч-ся группы риска.</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мониторинг</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Состояние школьной документации.</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общих недочетов ведения документации.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Предварительные итоги успеваемости учащихся</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успеваемости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Подготовка к аттестации учителей.</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Состояние документов.</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ноябрь</w:t>
            </w: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Стандартизация и мониторинг школьного образования.</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Сбор информации о состоянии работы педагогов над стандартами образования и системой отслеживания результатов подготовки уч-ся.</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 имеющими неуспевающих в</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1-ой четверти.</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Предупреждение дальнейшего отставания в учебе и педагогическая поддержка слабоуспевающих</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уч-ся.</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Подготовка к предметной неделе учителей начальных классов</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Оказание методической помощи.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Руководитель ШМО</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Педагогическая мастерская.</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Обмен опытом (взаимопосещения)</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декабрьь</w:t>
            </w: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с учителями по итогам контроля.</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Оказание методической помощи.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Предварительные итоги успеваемости за 2 четверть.</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успеваемости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состояния школьной документации</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Оформление информационно- аналитических материалов</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Выполнение программы за 2 четверть</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 по итогам 2 четверти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Подготовка к педсовету.</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Накопление практического материала.</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Уровень педагогического мастерства учителя</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Выявить динамику профессионального роста учителя</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Состояние физкультурно- оздоровительной работы. Организация и соблюдение режима питания учащихся.</w:t>
            </w:r>
          </w:p>
          <w:p w:rsidR="0012734E" w:rsidRPr="0012734E" w:rsidRDefault="0012734E" w:rsidP="0012734E">
            <w:pPr>
              <w:spacing w:after="150" w:line="240" w:lineRule="auto"/>
              <w:rPr>
                <w:rFonts w:ascii="Arial" w:eastAsia="Times New Roman" w:hAnsi="Arial" w:cs="Arial"/>
                <w:color w:val="000000"/>
                <w:sz w:val="21"/>
                <w:szCs w:val="21"/>
              </w:rPr>
            </w:pP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Соблюдение техники безопасности,</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режима питания.</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март</w:t>
            </w: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Участие в школьном туре профессионального конкурса «Учитель года- 2018»</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Распространение ППО</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Педагогическая мастерская.</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Обмен опытом. Взаимопосещение уроков.</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 все учителя начальных классов</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Результативность работы учителей</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Предварительные итоги успеваемости за 3 четверть</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успеваемости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Подготовка к анализу и планированию работы на новый учебный год.</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Методические консультации.</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Оказание методической помощи.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Завуч. Рук. ШМО</w:t>
            </w: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май</w:t>
            </w: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Заседание ШМО</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xml:space="preserve">Итоги промежуточных аттестационных контрольных работ и </w:t>
            </w:r>
            <w:r w:rsidRPr="0012734E">
              <w:rPr>
                <w:rFonts w:ascii="Arial" w:eastAsia="Times New Roman" w:hAnsi="Arial" w:cs="Arial"/>
                <w:color w:val="000000"/>
                <w:sz w:val="21"/>
                <w:szCs w:val="21"/>
              </w:rPr>
              <w:lastRenderedPageBreak/>
              <w:t>результаты диагностики.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Темиргереева К.А.</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Итоги успеваемости за год</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Оформление школьной документации</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Сбор информации об организации летнего отдыха</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Организация летнего отдыха, экскурсий</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Гирисханова М.Ш.</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9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c>
          <w:tcPr>
            <w:tcW w:w="16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работы за год ее планирование на новый учебный год.</w:t>
            </w:r>
          </w:p>
        </w:tc>
        <w:tc>
          <w:tcPr>
            <w:tcW w:w="11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bl>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numPr>
          <w:ilvl w:val="0"/>
          <w:numId w:val="9"/>
        </w:num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b/>
          <w:bCs/>
          <w:i/>
          <w:iCs/>
          <w:color w:val="000000"/>
          <w:sz w:val="21"/>
          <w:szCs w:val="21"/>
          <w:u w:val="single"/>
        </w:rPr>
        <w:t>Работа с педагогическими кадрами</w:t>
      </w: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tbl>
      <w:tblPr>
        <w:tblW w:w="9645" w:type="dxa"/>
        <w:shd w:val="clear" w:color="auto" w:fill="FFFFFF"/>
        <w:tblCellMar>
          <w:top w:w="105" w:type="dxa"/>
          <w:left w:w="105" w:type="dxa"/>
          <w:bottom w:w="105" w:type="dxa"/>
          <w:right w:w="105" w:type="dxa"/>
        </w:tblCellMar>
        <w:tblLook w:val="04A0"/>
      </w:tblPr>
      <w:tblGrid>
        <w:gridCol w:w="1214"/>
        <w:gridCol w:w="3058"/>
        <w:gridCol w:w="2694"/>
        <w:gridCol w:w="2679"/>
      </w:tblGrid>
      <w:tr w:rsidR="0012734E" w:rsidRPr="0012734E" w:rsidTr="0012734E">
        <w:trPr>
          <w:trHeight w:val="915"/>
        </w:trPr>
        <w:tc>
          <w:tcPr>
            <w:tcW w:w="4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месяц</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0" w:line="240" w:lineRule="auto"/>
              <w:rPr>
                <w:rFonts w:ascii="Arial" w:eastAsia="Times New Roman" w:hAnsi="Arial" w:cs="Arial"/>
                <w:color w:val="252525"/>
                <w:sz w:val="24"/>
                <w:szCs w:val="24"/>
              </w:rPr>
            </w:pPr>
            <w:r w:rsidRPr="0012734E">
              <w:rPr>
                <w:rFonts w:ascii="Arial" w:eastAsia="Times New Roman" w:hAnsi="Arial" w:cs="Arial"/>
                <w:color w:val="252525"/>
                <w:sz w:val="24"/>
                <w:szCs w:val="24"/>
              </w:rPr>
              <w:t>Направление деятельности</w:t>
            </w:r>
          </w:p>
        </w:tc>
        <w:tc>
          <w:tcPr>
            <w:tcW w:w="2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0" w:line="240" w:lineRule="auto"/>
              <w:rPr>
                <w:rFonts w:ascii="Arial" w:eastAsia="Times New Roman" w:hAnsi="Arial" w:cs="Arial"/>
                <w:color w:val="252525"/>
                <w:sz w:val="24"/>
                <w:szCs w:val="24"/>
              </w:rPr>
            </w:pPr>
            <w:r w:rsidRPr="0012734E">
              <w:rPr>
                <w:rFonts w:ascii="Arial" w:eastAsia="Times New Roman" w:hAnsi="Arial" w:cs="Arial"/>
                <w:color w:val="252525"/>
                <w:sz w:val="24"/>
                <w:szCs w:val="24"/>
              </w:rPr>
              <w:t>Цель</w:t>
            </w:r>
          </w:p>
        </w:tc>
        <w:tc>
          <w:tcPr>
            <w:tcW w:w="2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Ответственный</w:t>
            </w:r>
          </w:p>
        </w:tc>
      </w:tr>
      <w:tr w:rsidR="0012734E" w:rsidRPr="0012734E" w:rsidTr="0012734E">
        <w:trPr>
          <w:trHeight w:val="1185"/>
        </w:trPr>
        <w:tc>
          <w:tcPr>
            <w:tcW w:w="4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сентябрь</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 о готовности к работе в новом 2017-2018 учебном году.</w:t>
            </w:r>
          </w:p>
        </w:tc>
        <w:tc>
          <w:tcPr>
            <w:tcW w:w="2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Расстановка кадров, уточнение нагрузки.</w:t>
            </w:r>
          </w:p>
        </w:tc>
        <w:tc>
          <w:tcPr>
            <w:tcW w:w="2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rPr>
          <w:trHeight w:val="930"/>
        </w:trPr>
        <w:tc>
          <w:tcPr>
            <w:tcW w:w="4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ноябрь</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 по реализации рабочих программ на 2 четверть</w:t>
            </w:r>
          </w:p>
        </w:tc>
        <w:tc>
          <w:tcPr>
            <w:tcW w:w="2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Корректирование рабочих планов</w:t>
            </w:r>
          </w:p>
        </w:tc>
        <w:tc>
          <w:tcPr>
            <w:tcW w:w="2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rPr>
          <w:trHeight w:val="930"/>
        </w:trPr>
        <w:tc>
          <w:tcPr>
            <w:tcW w:w="4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декабрь</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 по тематическому планированию на 2 полугодие</w:t>
            </w:r>
          </w:p>
        </w:tc>
        <w:tc>
          <w:tcPr>
            <w:tcW w:w="2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Выполнение государственной программы</w:t>
            </w:r>
          </w:p>
        </w:tc>
        <w:tc>
          <w:tcPr>
            <w:tcW w:w="2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rPr>
          <w:trHeight w:val="1200"/>
        </w:trPr>
        <w:tc>
          <w:tcPr>
            <w:tcW w:w="4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февраль</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работы учителей по самообразованию</w:t>
            </w:r>
          </w:p>
        </w:tc>
        <w:tc>
          <w:tcPr>
            <w:tcW w:w="2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Реализация темы самообразования в практике работы учителя</w:t>
            </w:r>
          </w:p>
        </w:tc>
        <w:tc>
          <w:tcPr>
            <w:tcW w:w="2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rPr>
          <w:trHeight w:val="570"/>
        </w:trPr>
        <w:tc>
          <w:tcPr>
            <w:tcW w:w="4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март</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Заседание ШМО</w:t>
            </w:r>
          </w:p>
        </w:tc>
        <w:tc>
          <w:tcPr>
            <w:tcW w:w="2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p>
        </w:tc>
        <w:tc>
          <w:tcPr>
            <w:tcW w:w="2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rPr>
          <w:trHeight w:val="930"/>
        </w:trPr>
        <w:tc>
          <w:tcPr>
            <w:tcW w:w="4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апрель</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Учебно- методическое обеспечение на новый учебный год.</w:t>
            </w:r>
          </w:p>
        </w:tc>
        <w:tc>
          <w:tcPr>
            <w:tcW w:w="2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Подготовка к научно- практической конференции</w:t>
            </w:r>
          </w:p>
        </w:tc>
        <w:tc>
          <w:tcPr>
            <w:tcW w:w="2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rPr>
          <w:trHeight w:val="915"/>
        </w:trPr>
        <w:tc>
          <w:tcPr>
            <w:tcW w:w="4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май</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Итоги методической работы за год.</w:t>
            </w:r>
          </w:p>
        </w:tc>
        <w:tc>
          <w:tcPr>
            <w:tcW w:w="26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xml:space="preserve">Собеседование с учителями. Формирование системы повышения квалификации на новый </w:t>
            </w:r>
            <w:r w:rsidRPr="0012734E">
              <w:rPr>
                <w:rFonts w:ascii="Arial" w:eastAsia="Times New Roman" w:hAnsi="Arial" w:cs="Arial"/>
                <w:color w:val="000000"/>
                <w:sz w:val="21"/>
                <w:szCs w:val="21"/>
              </w:rPr>
              <w:lastRenderedPageBreak/>
              <w:t>учебный год.</w:t>
            </w:r>
          </w:p>
        </w:tc>
        <w:tc>
          <w:tcPr>
            <w:tcW w:w="26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bl>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numPr>
          <w:ilvl w:val="0"/>
          <w:numId w:val="10"/>
        </w:numPr>
        <w:shd w:val="clear" w:color="auto" w:fill="FFFFFF"/>
        <w:spacing w:after="150" w:line="240" w:lineRule="auto"/>
        <w:rPr>
          <w:rFonts w:ascii="Arial" w:eastAsia="Times New Roman" w:hAnsi="Arial" w:cs="Arial"/>
          <w:color w:val="000000"/>
          <w:sz w:val="21"/>
          <w:szCs w:val="21"/>
        </w:rPr>
      </w:pPr>
      <w:r w:rsidRPr="0012734E">
        <w:rPr>
          <w:rFonts w:ascii="Arial" w:eastAsia="Times New Roman" w:hAnsi="Arial" w:cs="Arial"/>
          <w:b/>
          <w:bCs/>
          <w:i/>
          <w:iCs/>
          <w:color w:val="000000"/>
          <w:sz w:val="21"/>
          <w:szCs w:val="21"/>
          <w:u w:val="single"/>
        </w:rPr>
        <w:t>Контроль за состоянием внутришкольной документации.</w:t>
      </w: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tbl>
      <w:tblPr>
        <w:tblW w:w="9825" w:type="dxa"/>
        <w:shd w:val="clear" w:color="auto" w:fill="FFFFFF"/>
        <w:tblCellMar>
          <w:top w:w="105" w:type="dxa"/>
          <w:left w:w="105" w:type="dxa"/>
          <w:bottom w:w="105" w:type="dxa"/>
          <w:right w:w="105" w:type="dxa"/>
        </w:tblCellMar>
        <w:tblLook w:val="04A0"/>
      </w:tblPr>
      <w:tblGrid>
        <w:gridCol w:w="1125"/>
        <w:gridCol w:w="1551"/>
        <w:gridCol w:w="2087"/>
        <w:gridCol w:w="1390"/>
        <w:gridCol w:w="1838"/>
        <w:gridCol w:w="1834"/>
      </w:tblGrid>
      <w:tr w:rsidR="0012734E" w:rsidRPr="0012734E" w:rsidTr="0012734E">
        <w:trPr>
          <w:trHeight w:val="915"/>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месяц</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Объекты, содержание контроля.</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Цель контроля.</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Виды, формы, методы контроля.</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ответственный</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Способы подведения итогов.</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сентябрь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классных журналов и журналов ВУД. Личные дела</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1-х классов.</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Вводный инструктаж</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журналов и личных дел.</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октябрь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Классные журналы</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1-4-х классов.</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общих недочетов ведения документации</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журналов.</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ноябрь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классных журналов</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1-4 классов.</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Своевремен</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ность, правильность , полнота записей в журнале Объективность выставления четвертных отметок</w:t>
            </w:r>
          </w:p>
          <w:p w:rsidR="0012734E" w:rsidRPr="0012734E" w:rsidRDefault="0012734E" w:rsidP="0012734E">
            <w:pPr>
              <w:spacing w:after="150" w:line="240" w:lineRule="auto"/>
              <w:rPr>
                <w:rFonts w:ascii="Arial" w:eastAsia="Times New Roman" w:hAnsi="Arial" w:cs="Arial"/>
                <w:color w:val="000000"/>
                <w:sz w:val="21"/>
                <w:szCs w:val="21"/>
              </w:rPr>
            </w:pP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журналов.</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январь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Журналы 1-4-х классов.</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Выполнение единых требований к ведению журнала.</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март</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Журналы 1-4-х классов.</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Выполнение программы, объективность выставления итоговых оценок.</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апрель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Журналы 1-4-х классов.</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Организация повторения.</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Просмотр.</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май</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Журналы 1-4-х классов. Личные дела учащихся.</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Правильность и культура оформления, выполнение государственных программ. Своевременность и правильность оформления.</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Обсуждение на ШМО.</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I четверть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рабочих тетрадей 2-4-х классов по русскому языку</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Соблюдение единого орфографического режима.</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тетрадей.</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Рук. ШМО</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Обсуждение на ШМО.</w:t>
            </w:r>
          </w:p>
        </w:tc>
      </w:tr>
      <w:tr w:rsidR="0012734E" w:rsidRPr="0012734E" w:rsidTr="0012734E">
        <w:trPr>
          <w:trHeight w:val="114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II четверть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рабочих тетрадей 2-4-х классов по математике</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Система работы над ошибками. Объем классных и домашних работ.</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Просмотр тетрадей.</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Рук. МО</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rPr>
          <w:trHeight w:val="1035"/>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III четверть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рабочих тетрадей 1-4-х классов по аварскому языку</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Работа над каллиграф., соблюдение норм оценок, виды письменных работ.</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Просмотр тетрадей.</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Рук. ШМО</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rPr>
          <w:trHeight w:val="105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IV четверть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рабочих тетрадей 1-4-х классов. (выборочно)</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Система работы над ошибками. Индивидуальная работа.</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Просмотр тетрадей.</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Обсуждение на ШМО.</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сентябрь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рабочих программ</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Планирование на 1 полугодие.</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планов.</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r w:rsidR="0012734E" w:rsidRPr="0012734E" w:rsidTr="0012734E">
        <w:trPr>
          <w:trHeight w:val="930"/>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январь</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рабочих программ</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Корректировка на 2 полугодие.</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Просмотр.</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rPr>
          <w:trHeight w:val="915"/>
        </w:trPr>
        <w:tc>
          <w:tcPr>
            <w:tcW w:w="6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май</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рабочих программ</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Соответствие тематического планирования госпрограмме.</w:t>
            </w:r>
          </w:p>
        </w:tc>
        <w:tc>
          <w:tcPr>
            <w:tcW w:w="17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w:t>
            </w:r>
          </w:p>
        </w:tc>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bl>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numPr>
          <w:ilvl w:val="0"/>
          <w:numId w:val="11"/>
        </w:numPr>
        <w:shd w:val="clear" w:color="auto" w:fill="FFFFFF"/>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i/>
          <w:iCs/>
          <w:color w:val="000000"/>
          <w:sz w:val="21"/>
          <w:szCs w:val="21"/>
          <w:u w:val="single"/>
        </w:rPr>
        <w:t>Контроль за качеством обучения.</w:t>
      </w:r>
    </w:p>
    <w:tbl>
      <w:tblPr>
        <w:tblW w:w="10125" w:type="dxa"/>
        <w:shd w:val="clear" w:color="auto" w:fill="FFFFFF"/>
        <w:tblCellMar>
          <w:top w:w="105" w:type="dxa"/>
          <w:left w:w="105" w:type="dxa"/>
          <w:bottom w:w="105" w:type="dxa"/>
          <w:right w:w="105" w:type="dxa"/>
        </w:tblCellMar>
        <w:tblLook w:val="04A0"/>
      </w:tblPr>
      <w:tblGrid>
        <w:gridCol w:w="1125"/>
        <w:gridCol w:w="1881"/>
        <w:gridCol w:w="2116"/>
        <w:gridCol w:w="1632"/>
        <w:gridCol w:w="1626"/>
        <w:gridCol w:w="1834"/>
      </w:tblGrid>
      <w:tr w:rsidR="0012734E" w:rsidRPr="0012734E" w:rsidTr="0012734E">
        <w:trPr>
          <w:trHeight w:val="915"/>
        </w:trPr>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месяц</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Объекты, содержание контроля</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Цель контроля</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Виды, формы, методы контроля</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Ответ</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ственный</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Способы подведения итогов</w:t>
            </w:r>
          </w:p>
        </w:tc>
      </w:tr>
      <w:tr w:rsidR="0012734E" w:rsidRPr="0012734E" w:rsidTr="0012734E">
        <w:trPr>
          <w:trHeight w:val="930"/>
        </w:trPr>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сентябрь</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Стартовые проверочные работы во</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2-4-х классах.</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уровня остаточных знаний после летних каникул. Коррекция тематического планирования. Организация повторения по итогам контрольных работ.</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Письменная проверка знаний.</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 кл.рук.</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r w:rsidR="0012734E" w:rsidRPr="0012734E" w:rsidTr="0012734E">
        <w:tc>
          <w:tcPr>
            <w:tcW w:w="31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октябрь</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вычислительных навыков</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Овладение устными и письменными приемами вычисления.</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Устная и письменная проверка.</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классными руководител.</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Уроки чтения во 2-4-х классах. Техника чтения.</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 xml:space="preserve">Проверить темп чтения. Выявить учащихся, не </w:t>
            </w:r>
            <w:r w:rsidRPr="0012734E">
              <w:rPr>
                <w:rFonts w:ascii="Arial" w:eastAsia="Times New Roman" w:hAnsi="Arial" w:cs="Arial"/>
                <w:color w:val="000000"/>
                <w:sz w:val="21"/>
                <w:szCs w:val="21"/>
              </w:rPr>
              <w:lastRenderedPageBreak/>
              <w:t>справляющихся с нормой технике чтения для организации индивидуальной работы с ними.</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Устная проверка.</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31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ноябрь</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Уроки математики в 3-4-х классах.</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Умение решать задачи.</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Контрольн. срез.</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Уроки русского языка в 3-4-х классах. Словарная работа.</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Изучение уровня рефлексивных действий.</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К/ср. в 4-х классах. Словарный диктант.</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классными руководител.</w:t>
            </w:r>
          </w:p>
        </w:tc>
      </w:tr>
      <w:tr w:rsidR="0012734E" w:rsidRPr="0012734E" w:rsidTr="0012734E">
        <w:tc>
          <w:tcPr>
            <w:tcW w:w="31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декабрь</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Уроки чтения во 2-4-х классах. Техника чтения.</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Уровень техники чтения: беглость, выразительность, правильность, осознанность прочитанного.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Устная проверка.</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АКР по математике, русскому языку в 1-4 классах.</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Усвоение программного материала за первое полугодие.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Письменная проверка знаний.</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Анализ контрольных работ. Совещание при завуче.</w:t>
            </w:r>
          </w:p>
        </w:tc>
      </w:tr>
      <w:tr w:rsidR="0012734E" w:rsidRPr="0012734E" w:rsidTr="0012734E">
        <w:trPr>
          <w:trHeight w:val="930"/>
        </w:trPr>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январь</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Уроки окружающего мира</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 3-4-х классах.</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Умение применять знания в нестандартных ситуациях.</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Тематическое тестирование.</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w:t>
            </w:r>
          </w:p>
        </w:tc>
      </w:tr>
      <w:tr w:rsidR="0012734E" w:rsidRPr="0012734E" w:rsidTr="0012734E">
        <w:tc>
          <w:tcPr>
            <w:tcW w:w="31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февраль</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Математика во 2-4-х классах. Отработка вычислительных навыков.</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Усвоение таблицы сложения и умножения.</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К/с</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Русский язык</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во 2-х классах.</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уровня рефлексивных действий. Анализ изменений.</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К/с</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Чтение в 1-4-х классах. Техника чтения.</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Соответствие техники чтения образовательным стандартам. Анализ изменений.</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техники чтения.</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Темиргереева К.А.</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Справка. Совещание при завуче.</w:t>
            </w:r>
          </w:p>
        </w:tc>
      </w:tr>
      <w:tr w:rsidR="0012734E" w:rsidRPr="0012734E" w:rsidTr="0012734E">
        <w:tc>
          <w:tcPr>
            <w:tcW w:w="31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март</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Русский язык</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во 2-4-х классах.</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Системность в знаниях программного материала.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К/с</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Справка.</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Окружающий мир в 3-4-х классах. Повторное тестирование.</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Применение знаний в нестандартных ситуациях. Анализ изменений.</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Повторное тематическое тестирование.</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Собеседование с учителями.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Математика</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во 2-4-х классах. Повторная диагностика.</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Усвоение программного материала.</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Тематическое тестирование.</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Справка. Собеседование.</w:t>
            </w:r>
          </w:p>
        </w:tc>
      </w:tr>
      <w:tr w:rsidR="0012734E" w:rsidRPr="0012734E" w:rsidTr="0012734E">
        <w:trPr>
          <w:trHeight w:val="915"/>
        </w:trPr>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апрель</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Русский язык, математика в 1-4-х классах. Содержание программного материала.</w:t>
            </w:r>
          </w:p>
        </w:tc>
        <w:tc>
          <w:tcPr>
            <w:tcW w:w="20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Овладение образовательными стандартами.</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Письменная проверка знаний.</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Совещание при завуче.</w:t>
            </w:r>
          </w:p>
        </w:tc>
      </w:tr>
    </w:tbl>
    <w:p w:rsidR="0012734E" w:rsidRPr="0012734E" w:rsidRDefault="0012734E" w:rsidP="0012734E">
      <w:pPr>
        <w:spacing w:after="0" w:line="240" w:lineRule="auto"/>
        <w:rPr>
          <w:rFonts w:ascii="Times New Roman" w:eastAsia="Times New Roman" w:hAnsi="Times New Roman" w:cs="Times New Roman"/>
          <w:sz w:val="24"/>
          <w:szCs w:val="24"/>
        </w:rPr>
      </w:pPr>
      <w:r w:rsidRPr="0012734E">
        <w:rPr>
          <w:rFonts w:ascii="Arial" w:eastAsia="Times New Roman" w:hAnsi="Arial" w:cs="Arial"/>
          <w:color w:val="252525"/>
          <w:sz w:val="24"/>
          <w:szCs w:val="24"/>
        </w:rPr>
        <w:br/>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numPr>
          <w:ilvl w:val="0"/>
          <w:numId w:val="12"/>
        </w:numPr>
        <w:shd w:val="clear" w:color="auto" w:fill="FFFFFF"/>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i/>
          <w:iCs/>
          <w:color w:val="000000"/>
          <w:sz w:val="21"/>
          <w:szCs w:val="21"/>
          <w:u w:val="single"/>
        </w:rPr>
        <w:t>Работа с учащимися.</w:t>
      </w: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tbl>
      <w:tblPr>
        <w:tblW w:w="5000" w:type="pct"/>
        <w:shd w:val="clear" w:color="auto" w:fill="FFFFFF"/>
        <w:tblCellMar>
          <w:top w:w="105" w:type="dxa"/>
          <w:left w:w="105" w:type="dxa"/>
          <w:bottom w:w="105" w:type="dxa"/>
          <w:right w:w="105" w:type="dxa"/>
        </w:tblCellMar>
        <w:tblLook w:val="04A0"/>
      </w:tblPr>
      <w:tblGrid>
        <w:gridCol w:w="1203"/>
        <w:gridCol w:w="3081"/>
        <w:gridCol w:w="2698"/>
        <w:gridCol w:w="2603"/>
      </w:tblGrid>
      <w:tr w:rsidR="0012734E" w:rsidRPr="0012734E" w:rsidTr="0012734E">
        <w:trPr>
          <w:trHeight w:val="915"/>
        </w:trPr>
        <w:tc>
          <w:tcPr>
            <w:tcW w:w="3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месяц</w:t>
            </w: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0" w:line="240" w:lineRule="auto"/>
              <w:rPr>
                <w:rFonts w:ascii="Arial" w:eastAsia="Times New Roman" w:hAnsi="Arial" w:cs="Arial"/>
                <w:color w:val="252525"/>
                <w:sz w:val="24"/>
                <w:szCs w:val="24"/>
              </w:rPr>
            </w:pPr>
            <w:r w:rsidRPr="0012734E">
              <w:rPr>
                <w:rFonts w:ascii="Arial" w:eastAsia="Times New Roman" w:hAnsi="Arial" w:cs="Arial"/>
                <w:color w:val="252525"/>
                <w:sz w:val="24"/>
                <w:szCs w:val="24"/>
              </w:rPr>
              <w:t>Направление деятельности</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0" w:line="240" w:lineRule="auto"/>
              <w:rPr>
                <w:rFonts w:ascii="Arial" w:eastAsia="Times New Roman" w:hAnsi="Arial" w:cs="Arial"/>
                <w:color w:val="252525"/>
                <w:sz w:val="24"/>
                <w:szCs w:val="24"/>
              </w:rPr>
            </w:pPr>
            <w:r w:rsidRPr="0012734E">
              <w:rPr>
                <w:rFonts w:ascii="Arial" w:eastAsia="Times New Roman" w:hAnsi="Arial" w:cs="Arial"/>
                <w:color w:val="252525"/>
                <w:sz w:val="24"/>
                <w:szCs w:val="24"/>
              </w:rPr>
              <w:t>Цель</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Ответственный</w:t>
            </w: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сентябрь</w:t>
            </w: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Организация работы предметных кружков, ВУД.</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Развитие устойчивого учебно-познавательного интереса.</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День знаний.</w:t>
            </w:r>
          </w:p>
          <w:p w:rsidR="0012734E" w:rsidRPr="0012734E" w:rsidRDefault="0012734E" w:rsidP="0012734E">
            <w:pPr>
              <w:spacing w:after="150" w:line="240" w:lineRule="auto"/>
              <w:rPr>
                <w:rFonts w:ascii="Arial" w:eastAsia="Times New Roman" w:hAnsi="Arial" w:cs="Arial"/>
                <w:color w:val="000000"/>
                <w:sz w:val="21"/>
                <w:szCs w:val="21"/>
              </w:rPr>
            </w:pP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Всестороннее развитие учащихся.</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Составление по классам списков сильных и слабых по успеваемости.</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Знать контингент успешных и проблемных детей.</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 xml:space="preserve">Организация питания. </w:t>
            </w:r>
            <w:r w:rsidRPr="0012734E">
              <w:rPr>
                <w:rFonts w:ascii="Arial" w:eastAsia="Times New Roman" w:hAnsi="Arial" w:cs="Arial"/>
                <w:color w:val="000000"/>
                <w:sz w:val="21"/>
                <w:szCs w:val="21"/>
              </w:rPr>
              <w:lastRenderedPageBreak/>
              <w:t>Организация обучения на дому.</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 xml:space="preserve">Создание максимально </w:t>
            </w:r>
            <w:r w:rsidRPr="0012734E">
              <w:rPr>
                <w:rFonts w:ascii="Arial" w:eastAsia="Times New Roman" w:hAnsi="Arial" w:cs="Arial"/>
                <w:color w:val="000000"/>
                <w:sz w:val="21"/>
                <w:szCs w:val="21"/>
              </w:rPr>
              <w:lastRenderedPageBreak/>
              <w:t>комфортных условий для осуществления учебного процесса.</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lastRenderedPageBreak/>
              <w:t>октябрь</w:t>
            </w: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Тестирование учащихся 1-го класса.</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Определение типологии психологического развития детей на этапе их адаптации к школе.</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 (Гирисханова Х.Ю.)</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Индивидуальные беседы с трудными учащимися.</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Профилактика отставания в учебной деятельности.</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и планирование работы с одаренными детьми.</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Знать контингент одаренных детей.</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Психологи</w:t>
            </w: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ноябрь</w:t>
            </w: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Беседы со слабоуспевающими учащимися.</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причин низкой успеваемости, определение мер по ее повышению.</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Диагностика уровня развития.</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уровня рефлексивных действий.</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rPr>
          <w:trHeight w:val="1200"/>
        </w:trPr>
        <w:tc>
          <w:tcPr>
            <w:tcW w:w="35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b/>
                <w:bCs/>
                <w:color w:val="000000"/>
                <w:sz w:val="21"/>
                <w:szCs w:val="21"/>
              </w:rPr>
              <w:t>январь</w:t>
            </w: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Беседа с уч-ся выпускных классов.</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Трудности в работе ученика, какие уроки вызывают их.</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февраль</w:t>
            </w: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Проведение школьных предметных олимпиад.</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Формирование учебно-познавательного интереса. Рост интеллектуального потенциала.</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Беседы со слабоуспевающими учащимися.</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Определение мер по повышению успеваемости.</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r w:rsidR="0012734E" w:rsidRPr="0012734E" w:rsidTr="0012734E">
        <w:tc>
          <w:tcPr>
            <w:tcW w:w="350" w:type="pct"/>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апрель</w:t>
            </w: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Ретестирование учащихся</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1-х классов.</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коррекционной работы по созданию в школе условий для оптимального развития детей.</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17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Диагностика сформированности учебной деятельности в 4-х классах</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Анализ изменений.</w:t>
            </w:r>
          </w:p>
        </w:tc>
        <w:tc>
          <w:tcPr>
            <w:tcW w:w="1500" w:type="pc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p>
        </w:tc>
      </w:tr>
    </w:tbl>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shd w:val="clear" w:color="auto" w:fill="FFFFFF"/>
        <w:spacing w:after="150" w:line="240" w:lineRule="auto"/>
        <w:rPr>
          <w:rFonts w:ascii="Arial" w:eastAsia="Times New Roman" w:hAnsi="Arial" w:cs="Arial"/>
          <w:color w:val="000000"/>
          <w:sz w:val="21"/>
          <w:szCs w:val="21"/>
        </w:rPr>
      </w:pPr>
    </w:p>
    <w:p w:rsidR="0012734E" w:rsidRPr="0012734E" w:rsidRDefault="0012734E" w:rsidP="0012734E">
      <w:pPr>
        <w:numPr>
          <w:ilvl w:val="0"/>
          <w:numId w:val="13"/>
        </w:numPr>
        <w:shd w:val="clear" w:color="auto" w:fill="FFFFFF"/>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i/>
          <w:iCs/>
          <w:color w:val="000000"/>
          <w:sz w:val="21"/>
          <w:szCs w:val="21"/>
          <w:u w:val="single"/>
        </w:rPr>
        <w:t>Совместная работа школы с семьей, общественностью.</w:t>
      </w:r>
    </w:p>
    <w:p w:rsidR="0012734E" w:rsidRPr="0012734E" w:rsidRDefault="0012734E" w:rsidP="0012734E">
      <w:pPr>
        <w:shd w:val="clear" w:color="auto" w:fill="FFFFFF"/>
        <w:spacing w:after="150" w:line="240" w:lineRule="auto"/>
        <w:jc w:val="center"/>
        <w:rPr>
          <w:rFonts w:ascii="Arial" w:eastAsia="Times New Roman" w:hAnsi="Arial" w:cs="Arial"/>
          <w:color w:val="000000"/>
          <w:sz w:val="21"/>
          <w:szCs w:val="21"/>
        </w:rPr>
      </w:pPr>
    </w:p>
    <w:tbl>
      <w:tblPr>
        <w:tblW w:w="9645" w:type="dxa"/>
        <w:shd w:val="clear" w:color="auto" w:fill="FFFFFF"/>
        <w:tblCellMar>
          <w:top w:w="105" w:type="dxa"/>
          <w:left w:w="105" w:type="dxa"/>
          <w:bottom w:w="105" w:type="dxa"/>
          <w:right w:w="105" w:type="dxa"/>
        </w:tblCellMar>
        <w:tblLook w:val="04A0"/>
      </w:tblPr>
      <w:tblGrid>
        <w:gridCol w:w="1208"/>
        <w:gridCol w:w="3043"/>
        <w:gridCol w:w="2721"/>
        <w:gridCol w:w="2673"/>
      </w:tblGrid>
      <w:tr w:rsidR="0012734E" w:rsidRPr="0012734E" w:rsidTr="0012734E">
        <w:trPr>
          <w:trHeight w:val="915"/>
        </w:trPr>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месяц</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Направление деятельности.</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Цель.</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Ответственный</w:t>
            </w:r>
          </w:p>
        </w:tc>
      </w:tr>
      <w:tr w:rsidR="0012734E" w:rsidRPr="0012734E" w:rsidTr="0012734E">
        <w:tc>
          <w:tcPr>
            <w:tcW w:w="9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сентябрь</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Родительское собрание</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Ознакомить с Уставом школы, с Законом “Об образовании РД и РФ”. Сформировать школьный родительский комитет. Готовность к школе.</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классные руководители.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Консультации для родителей.</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Помощь родителям.</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классные руководители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Составление графика родительских собраний.</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Отработать систему планового ведения собрания.</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Джамаева П.М.</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Общешкольное собрание для родителей будущих первоклассников.</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Познакомить с особенностями работы школы.</w:t>
            </w:r>
          </w:p>
          <w:p w:rsidR="0012734E" w:rsidRPr="0012734E" w:rsidRDefault="0012734E" w:rsidP="0012734E">
            <w:pPr>
              <w:spacing w:after="150" w:line="240" w:lineRule="auto"/>
              <w:jc w:val="center"/>
              <w:rPr>
                <w:rFonts w:ascii="Arial" w:eastAsia="Times New Roman" w:hAnsi="Arial" w:cs="Arial"/>
                <w:color w:val="000000"/>
                <w:sz w:val="21"/>
                <w:szCs w:val="21"/>
              </w:rPr>
            </w:pP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9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октябрь</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Родительские собрания</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(1-е классы)</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Адаптация ребенка в школе. Возрастные психологические особенности младших школьников.</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классные руководители, психолог.</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Консультации для родителей.</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Помощь родителям.</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классные руководители</w:t>
            </w:r>
          </w:p>
        </w:tc>
      </w:tr>
      <w:tr w:rsidR="0012734E" w:rsidRPr="0012734E" w:rsidTr="0012734E">
        <w:tc>
          <w:tcPr>
            <w:tcW w:w="9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lastRenderedPageBreak/>
              <w:t>ноябрь</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Заседание РК</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Проверка качества питания и обслуживания учащихся</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Родительское собрание для 1-4 классов</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Анализ состояния обученности и уровня развития учащихся</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p>
        </w:tc>
      </w:tr>
      <w:tr w:rsidR="0012734E" w:rsidRPr="0012734E" w:rsidTr="0012734E">
        <w:trPr>
          <w:trHeight w:val="1170"/>
        </w:trPr>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декабрь</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Индивидуальные беседы с родителями слабоуспевающих учеников.</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Определение мер по повышению успеваемости.</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Психологи.</w:t>
            </w:r>
          </w:p>
        </w:tc>
      </w:tr>
      <w:tr w:rsidR="0012734E" w:rsidRPr="0012734E" w:rsidTr="0012734E">
        <w:tc>
          <w:tcPr>
            <w:tcW w:w="9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январь</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Общешкольное собрание для родителей будущих первоклассников.</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Подготовка детей к школе.</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Классные руководители, психологи.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Проведение родительских собраний в 1-4 классах</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Итоги 1 полугодия</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 классные</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руководители</w:t>
            </w:r>
          </w:p>
        </w:tc>
      </w:tr>
      <w:tr w:rsidR="0012734E" w:rsidRPr="0012734E" w:rsidTr="0012734E">
        <w:trPr>
          <w:trHeight w:val="1035"/>
        </w:trPr>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февраль</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Индивидуальные беседы с родителями первоклассников.</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Информировать родителей о проблемах детей. Профилактика дезадаптации.</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психологи.</w:t>
            </w:r>
          </w:p>
        </w:tc>
      </w:tr>
      <w:tr w:rsidR="0012734E" w:rsidRPr="0012734E" w:rsidTr="0012734E">
        <w:trPr>
          <w:trHeight w:val="930"/>
        </w:trPr>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март</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Консультации для родителей.</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Единство требований семьи и школы.</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Психологи.</w:t>
            </w:r>
          </w:p>
        </w:tc>
      </w:tr>
      <w:tr w:rsidR="0012734E" w:rsidRPr="0012734E" w:rsidTr="0012734E">
        <w:trPr>
          <w:trHeight w:val="930"/>
        </w:trPr>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апрель</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Беседы с родителями учащихся, не овладевающих образовательными стандартами.</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Выявление причин неуспеваемости. Определение совместных мер по коррекции успеваемости.</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 классные</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руководители</w:t>
            </w:r>
          </w:p>
        </w:tc>
      </w:tr>
      <w:tr w:rsidR="0012734E" w:rsidRPr="0012734E" w:rsidTr="0012734E">
        <w:tc>
          <w:tcPr>
            <w:tcW w:w="9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май</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Итоговое родительское собрание для 4-х классов.</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Итоги успеваемости за год, уровень сформированности учебной деятельности, готовность к обучению в средней школе.</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 классные</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руководители</w:t>
            </w:r>
          </w:p>
        </w:tc>
      </w:tr>
      <w:tr w:rsidR="0012734E" w:rsidRPr="0012734E" w:rsidTr="0012734E">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12734E" w:rsidRPr="0012734E" w:rsidRDefault="0012734E" w:rsidP="0012734E">
            <w:pPr>
              <w:spacing w:after="0" w:line="240" w:lineRule="auto"/>
              <w:rPr>
                <w:rFonts w:ascii="Arial" w:eastAsia="Times New Roman" w:hAnsi="Arial" w:cs="Arial"/>
                <w:color w:val="000000"/>
                <w:sz w:val="21"/>
                <w:szCs w:val="21"/>
              </w:rPr>
            </w:pP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Консультации для родителей учащихся 4-х классов.</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При адаптации уч-ся при переходе в среднюю школу.</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w:t>
            </w:r>
          </w:p>
        </w:tc>
      </w:tr>
      <w:tr w:rsidR="0012734E" w:rsidRPr="0012734E" w:rsidTr="0012734E">
        <w:trPr>
          <w:trHeight w:val="930"/>
        </w:trPr>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В теч. года</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Контроль за неблагополучными семьями. Посещение на дому уч-ся из неблагополучных семей.</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Информирование родителей о посещаемости и успеваемости их детей. Контроль за соблюдением режима дня.</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соц.пед., классные</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руководители</w:t>
            </w:r>
          </w:p>
        </w:tc>
      </w:tr>
      <w:tr w:rsidR="0012734E" w:rsidRPr="0012734E" w:rsidTr="0012734E">
        <w:trPr>
          <w:trHeight w:val="915"/>
        </w:trPr>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b/>
                <w:bCs/>
                <w:color w:val="000000"/>
                <w:sz w:val="21"/>
                <w:szCs w:val="21"/>
              </w:rPr>
              <w:t>В теч. года</w:t>
            </w:r>
          </w:p>
        </w:tc>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Сбор материала и литературы для родителей по вопросам воспитания детей в семье.</w:t>
            </w:r>
          </w:p>
        </w:tc>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Рекомендации специалистов.</w:t>
            </w:r>
          </w:p>
        </w:tc>
        <w:tc>
          <w:tcPr>
            <w:tcW w:w="24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2734E" w:rsidRPr="0012734E" w:rsidRDefault="0012734E" w:rsidP="0012734E">
            <w:pPr>
              <w:spacing w:after="150" w:line="240" w:lineRule="auto"/>
              <w:rPr>
                <w:rFonts w:ascii="Arial" w:eastAsia="Times New Roman" w:hAnsi="Arial" w:cs="Arial"/>
                <w:color w:val="000000"/>
                <w:sz w:val="21"/>
                <w:szCs w:val="21"/>
              </w:rPr>
            </w:pPr>
            <w:r w:rsidRPr="0012734E">
              <w:rPr>
                <w:rFonts w:ascii="Arial" w:eastAsia="Times New Roman" w:hAnsi="Arial" w:cs="Arial"/>
                <w:color w:val="000000"/>
                <w:sz w:val="21"/>
                <w:szCs w:val="21"/>
              </w:rPr>
              <w:t>Дагуева М.Н..</w:t>
            </w:r>
          </w:p>
          <w:p w:rsidR="0012734E" w:rsidRPr="0012734E" w:rsidRDefault="0012734E" w:rsidP="0012734E">
            <w:pPr>
              <w:spacing w:after="150" w:line="240" w:lineRule="auto"/>
              <w:jc w:val="center"/>
              <w:rPr>
                <w:rFonts w:ascii="Arial" w:eastAsia="Times New Roman" w:hAnsi="Arial" w:cs="Arial"/>
                <w:color w:val="000000"/>
                <w:sz w:val="21"/>
                <w:szCs w:val="21"/>
              </w:rPr>
            </w:pPr>
            <w:r w:rsidRPr="0012734E">
              <w:rPr>
                <w:rFonts w:ascii="Arial" w:eastAsia="Times New Roman" w:hAnsi="Arial" w:cs="Arial"/>
                <w:color w:val="000000"/>
                <w:sz w:val="21"/>
                <w:szCs w:val="21"/>
              </w:rPr>
              <w:t>психологи.</w:t>
            </w:r>
          </w:p>
        </w:tc>
      </w:tr>
    </w:tbl>
    <w:p w:rsidR="00FD4106" w:rsidRPr="002816D9" w:rsidRDefault="00FD4106" w:rsidP="002816D9">
      <w:pPr>
        <w:ind w:firstLine="708"/>
      </w:pPr>
    </w:p>
    <w:sectPr w:rsidR="00FD4106" w:rsidRPr="002816D9" w:rsidSect="005369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525E" w:rsidRDefault="0094525E" w:rsidP="00536932">
      <w:pPr>
        <w:spacing w:after="0" w:line="240" w:lineRule="auto"/>
      </w:pPr>
      <w:r>
        <w:separator/>
      </w:r>
    </w:p>
  </w:endnote>
  <w:endnote w:type="continuationSeparator" w:id="1">
    <w:p w:rsidR="0094525E" w:rsidRDefault="0094525E" w:rsidP="005369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525E" w:rsidRDefault="0094525E" w:rsidP="00536932">
      <w:pPr>
        <w:spacing w:after="0" w:line="240" w:lineRule="auto"/>
      </w:pPr>
      <w:r>
        <w:separator/>
      </w:r>
    </w:p>
  </w:footnote>
  <w:footnote w:type="continuationSeparator" w:id="1">
    <w:p w:rsidR="0094525E" w:rsidRDefault="0094525E" w:rsidP="005369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57B0B"/>
    <w:multiLevelType w:val="multilevel"/>
    <w:tmpl w:val="3D729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D20712"/>
    <w:multiLevelType w:val="multilevel"/>
    <w:tmpl w:val="D5C44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4412A0"/>
    <w:multiLevelType w:val="multilevel"/>
    <w:tmpl w:val="65D64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DEC37DD"/>
    <w:multiLevelType w:val="multilevel"/>
    <w:tmpl w:val="9C829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559185F"/>
    <w:multiLevelType w:val="multilevel"/>
    <w:tmpl w:val="46FCB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5D5717"/>
    <w:multiLevelType w:val="multilevel"/>
    <w:tmpl w:val="4B86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466A8D"/>
    <w:multiLevelType w:val="multilevel"/>
    <w:tmpl w:val="C2606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F23724"/>
    <w:multiLevelType w:val="multilevel"/>
    <w:tmpl w:val="615A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E65756"/>
    <w:multiLevelType w:val="multilevel"/>
    <w:tmpl w:val="79CC2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5C26C8"/>
    <w:multiLevelType w:val="multilevel"/>
    <w:tmpl w:val="0CB27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1B802FC"/>
    <w:multiLevelType w:val="multilevel"/>
    <w:tmpl w:val="6BB2F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49D0864"/>
    <w:multiLevelType w:val="multilevel"/>
    <w:tmpl w:val="1156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5323FDD"/>
    <w:multiLevelType w:val="multilevel"/>
    <w:tmpl w:val="63701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2"/>
  </w:num>
  <w:num w:numId="4">
    <w:abstractNumId w:val="0"/>
  </w:num>
  <w:num w:numId="5">
    <w:abstractNumId w:val="1"/>
  </w:num>
  <w:num w:numId="6">
    <w:abstractNumId w:val="3"/>
  </w:num>
  <w:num w:numId="7">
    <w:abstractNumId w:val="11"/>
  </w:num>
  <w:num w:numId="8">
    <w:abstractNumId w:val="7"/>
  </w:num>
  <w:num w:numId="9">
    <w:abstractNumId w:val="10"/>
  </w:num>
  <w:num w:numId="10">
    <w:abstractNumId w:val="9"/>
  </w:num>
  <w:num w:numId="11">
    <w:abstractNumId w:val="8"/>
  </w:num>
  <w:num w:numId="12">
    <w:abstractNumId w:val="6"/>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50D40"/>
    <w:rsid w:val="00011D1E"/>
    <w:rsid w:val="000A48AA"/>
    <w:rsid w:val="000A5521"/>
    <w:rsid w:val="0012734E"/>
    <w:rsid w:val="002816D9"/>
    <w:rsid w:val="002A2152"/>
    <w:rsid w:val="003D1136"/>
    <w:rsid w:val="00536932"/>
    <w:rsid w:val="005E445D"/>
    <w:rsid w:val="00632EDC"/>
    <w:rsid w:val="00667731"/>
    <w:rsid w:val="0076059A"/>
    <w:rsid w:val="007D13F2"/>
    <w:rsid w:val="0094525E"/>
    <w:rsid w:val="00A60628"/>
    <w:rsid w:val="00B74BC2"/>
    <w:rsid w:val="00B81929"/>
    <w:rsid w:val="00BB0B8C"/>
    <w:rsid w:val="00D94BDB"/>
    <w:rsid w:val="00E50D40"/>
    <w:rsid w:val="00FD41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7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445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53693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36932"/>
  </w:style>
  <w:style w:type="paragraph" w:styleId="a6">
    <w:name w:val="footer"/>
    <w:basedOn w:val="a"/>
    <w:link w:val="a7"/>
    <w:uiPriority w:val="99"/>
    <w:semiHidden/>
    <w:unhideWhenUsed/>
    <w:rsid w:val="0053693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36932"/>
  </w:style>
  <w:style w:type="table" w:styleId="a8">
    <w:name w:val="Table Grid"/>
    <w:basedOn w:val="a1"/>
    <w:uiPriority w:val="59"/>
    <w:rsid w:val="00536932"/>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2034671">
      <w:bodyDiv w:val="1"/>
      <w:marLeft w:val="0"/>
      <w:marRight w:val="0"/>
      <w:marTop w:val="0"/>
      <w:marBottom w:val="0"/>
      <w:divBdr>
        <w:top w:val="none" w:sz="0" w:space="0" w:color="auto"/>
        <w:left w:val="none" w:sz="0" w:space="0" w:color="auto"/>
        <w:bottom w:val="none" w:sz="0" w:space="0" w:color="auto"/>
        <w:right w:val="none" w:sz="0" w:space="0" w:color="auto"/>
      </w:divBdr>
    </w:div>
    <w:div w:id="572662386">
      <w:bodyDiv w:val="1"/>
      <w:marLeft w:val="0"/>
      <w:marRight w:val="0"/>
      <w:marTop w:val="0"/>
      <w:marBottom w:val="0"/>
      <w:divBdr>
        <w:top w:val="none" w:sz="0" w:space="0" w:color="auto"/>
        <w:left w:val="none" w:sz="0" w:space="0" w:color="auto"/>
        <w:bottom w:val="none" w:sz="0" w:space="0" w:color="auto"/>
        <w:right w:val="none" w:sz="0" w:space="0" w:color="auto"/>
      </w:divBdr>
    </w:div>
    <w:div w:id="849684375">
      <w:bodyDiv w:val="1"/>
      <w:marLeft w:val="0"/>
      <w:marRight w:val="0"/>
      <w:marTop w:val="0"/>
      <w:marBottom w:val="0"/>
      <w:divBdr>
        <w:top w:val="none" w:sz="0" w:space="0" w:color="auto"/>
        <w:left w:val="none" w:sz="0" w:space="0" w:color="auto"/>
        <w:bottom w:val="none" w:sz="0" w:space="0" w:color="auto"/>
        <w:right w:val="none" w:sz="0" w:space="0" w:color="auto"/>
      </w:divBdr>
    </w:div>
    <w:div w:id="151460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31</Pages>
  <Words>9160</Words>
  <Characters>52212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DDGroup</Company>
  <LinksUpToDate>false</LinksUpToDate>
  <CharactersWithSpaces>61250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c:creator>
  <cp:lastModifiedBy>PA</cp:lastModifiedBy>
  <cp:revision>5</cp:revision>
  <dcterms:created xsi:type="dcterms:W3CDTF">2019-09-10T06:11:00Z</dcterms:created>
  <dcterms:modified xsi:type="dcterms:W3CDTF">2019-09-13T11:36:00Z</dcterms:modified>
</cp:coreProperties>
</file>